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14" w:rsidRPr="00A928E0" w:rsidRDefault="00A31214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И Н Ф О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М А Ц И Я</w:t>
      </w:r>
    </w:p>
    <w:p w:rsidR="00A928E0" w:rsidRPr="00A928E0" w:rsidRDefault="00F0569C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928E0">
        <w:rPr>
          <w:b/>
          <w:color w:val="000000"/>
        </w:rPr>
        <w:t xml:space="preserve">о </w:t>
      </w:r>
      <w:r w:rsidR="00405D9E" w:rsidRPr="00A928E0">
        <w:rPr>
          <w:b/>
          <w:color w:val="000000"/>
        </w:rPr>
        <w:t xml:space="preserve">работе </w:t>
      </w:r>
      <w:r w:rsidRPr="00A928E0">
        <w:rPr>
          <w:b/>
          <w:color w:val="000000"/>
        </w:rPr>
        <w:t>Контрольно-счетного комитета</w:t>
      </w:r>
      <w:r w:rsidR="00271A14" w:rsidRPr="00A928E0">
        <w:rPr>
          <w:b/>
          <w:color w:val="000000"/>
        </w:rPr>
        <w:t xml:space="preserve"> </w:t>
      </w:r>
    </w:p>
    <w:p w:rsidR="00A928E0" w:rsidRPr="00A928E0" w:rsidRDefault="00405D9E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proofErr w:type="spellStart"/>
      <w:r w:rsidRPr="00A928E0">
        <w:rPr>
          <w:b/>
          <w:color w:val="000000"/>
        </w:rPr>
        <w:t>Полысаевского</w:t>
      </w:r>
      <w:proofErr w:type="spellEnd"/>
      <w:r w:rsidRPr="00A928E0">
        <w:rPr>
          <w:b/>
          <w:color w:val="000000"/>
        </w:rPr>
        <w:t xml:space="preserve"> городского округа </w:t>
      </w:r>
    </w:p>
    <w:p w:rsidR="00660068" w:rsidRPr="00A928E0" w:rsidRDefault="00A928E0" w:rsidP="00271A14">
      <w:pPr>
        <w:pStyle w:val="a4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A928E0">
        <w:rPr>
          <w:b/>
          <w:color w:val="000000"/>
        </w:rPr>
        <w:t>за</w:t>
      </w:r>
      <w:r w:rsidR="005C4665" w:rsidRPr="00A928E0">
        <w:rPr>
          <w:b/>
          <w:color w:val="000000"/>
        </w:rPr>
        <w:t xml:space="preserve"> </w:t>
      </w:r>
      <w:r w:rsidR="009542CE" w:rsidRPr="00A928E0">
        <w:rPr>
          <w:b/>
          <w:color w:val="000000"/>
        </w:rPr>
        <w:t>2016</w:t>
      </w:r>
      <w:r w:rsidRPr="00A928E0">
        <w:rPr>
          <w:b/>
          <w:color w:val="000000"/>
        </w:rPr>
        <w:t xml:space="preserve"> год</w:t>
      </w:r>
    </w:p>
    <w:p w:rsidR="00E51988" w:rsidRDefault="00E51988" w:rsidP="00271A14">
      <w:pPr>
        <w:pStyle w:val="a4"/>
        <w:shd w:val="clear" w:color="auto" w:fill="FFFFFF" w:themeFill="background1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</w:p>
    <w:p w:rsidR="00660068" w:rsidRDefault="009542CE" w:rsidP="009542CE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705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Pr="00E51988">
        <w:rPr>
          <w:color w:val="000000"/>
        </w:rPr>
        <w:t xml:space="preserve"> соответств</w:t>
      </w:r>
      <w:r>
        <w:rPr>
          <w:color w:val="000000"/>
        </w:rPr>
        <w:t xml:space="preserve">ии с планом деятельности </w:t>
      </w:r>
      <w:r w:rsidR="005C4665">
        <w:rPr>
          <w:color w:val="000000"/>
        </w:rPr>
        <w:t>в течение</w:t>
      </w:r>
      <w:r>
        <w:rPr>
          <w:color w:val="000000"/>
        </w:rPr>
        <w:t xml:space="preserve"> 2016 года </w:t>
      </w:r>
      <w:r w:rsidR="00660068" w:rsidRPr="00E51988">
        <w:rPr>
          <w:color w:val="000000"/>
        </w:rPr>
        <w:t xml:space="preserve">Контрольно-счетным комитетом </w:t>
      </w:r>
      <w:proofErr w:type="spellStart"/>
      <w:r w:rsidR="00660068" w:rsidRPr="00E51988">
        <w:rPr>
          <w:color w:val="000000"/>
        </w:rPr>
        <w:t>Полысаевского</w:t>
      </w:r>
      <w:proofErr w:type="spellEnd"/>
      <w:r w:rsidR="00660068" w:rsidRPr="00E51988">
        <w:rPr>
          <w:color w:val="000000"/>
        </w:rPr>
        <w:t xml:space="preserve"> городского округа проведено </w:t>
      </w:r>
      <w:r>
        <w:rPr>
          <w:color w:val="000000"/>
        </w:rPr>
        <w:t xml:space="preserve">12 внешних проверок отчетности главных администраторов бюджетных средств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округа, в т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:</w:t>
      </w:r>
    </w:p>
    <w:p w:rsidR="009542CE" w:rsidRDefault="009542C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Администрации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округа;</w:t>
      </w:r>
    </w:p>
    <w:p w:rsidR="009542CE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Совета</w:t>
      </w:r>
      <w:r w:rsidR="009542CE">
        <w:rPr>
          <w:color w:val="000000"/>
        </w:rPr>
        <w:t xml:space="preserve"> народных депутатов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Комитета</w:t>
      </w:r>
      <w:r w:rsidR="009542CE">
        <w:rPr>
          <w:color w:val="000000"/>
        </w:rPr>
        <w:t xml:space="preserve"> по муниципальному имуществу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Контрольно-счётного</w:t>
      </w:r>
      <w:r w:rsidR="009542CE">
        <w:rPr>
          <w:color w:val="000000"/>
        </w:rPr>
        <w:t xml:space="preserve"> комитета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Управления</w:t>
      </w:r>
      <w:r w:rsidR="009542CE">
        <w:rPr>
          <w:color w:val="000000"/>
        </w:rPr>
        <w:t xml:space="preserve"> образования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Pr="00E51988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Управления</w:t>
      </w:r>
      <w:r w:rsidR="009542CE">
        <w:rPr>
          <w:color w:val="000000"/>
        </w:rPr>
        <w:t xml:space="preserve"> социальной защиты населения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Управления</w:t>
      </w:r>
      <w:r w:rsidR="009542CE">
        <w:rPr>
          <w:color w:val="000000"/>
        </w:rPr>
        <w:t xml:space="preserve"> молодежной политики, спорта и туризма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Pr="00E51988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Управления</w:t>
      </w:r>
      <w:r w:rsidR="009542CE">
        <w:rPr>
          <w:color w:val="000000"/>
        </w:rPr>
        <w:t xml:space="preserve"> по делам гражданской обороны и чрезвычайным ситуациям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Pr="00E51988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Отдела</w:t>
      </w:r>
      <w:r w:rsidR="009542CE">
        <w:rPr>
          <w:color w:val="000000"/>
        </w:rPr>
        <w:t xml:space="preserve"> культуры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Pr="00E51988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Управления</w:t>
      </w:r>
      <w:r w:rsidR="009542CE">
        <w:rPr>
          <w:color w:val="000000"/>
        </w:rPr>
        <w:t xml:space="preserve"> по вопросам жизнеобеспечения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Pr="00E51988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>- Управления</w:t>
      </w:r>
      <w:r w:rsidR="009542CE">
        <w:rPr>
          <w:color w:val="000000"/>
        </w:rPr>
        <w:t xml:space="preserve"> капитального строительства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Pr="00E51988" w:rsidRDefault="00405D9E" w:rsidP="009542CE">
      <w:pPr>
        <w:pStyle w:val="a4"/>
        <w:shd w:val="clear" w:color="auto" w:fill="FFFFFF" w:themeFill="background1"/>
        <w:spacing w:before="0" w:beforeAutospacing="0" w:after="0" w:afterAutospacing="0"/>
        <w:ind w:left="705"/>
        <w:jc w:val="both"/>
        <w:textAlignment w:val="baseline"/>
        <w:rPr>
          <w:color w:val="000000"/>
        </w:rPr>
      </w:pPr>
      <w:r>
        <w:rPr>
          <w:color w:val="000000"/>
        </w:rPr>
        <w:t xml:space="preserve">- Управления </w:t>
      </w:r>
      <w:r w:rsidR="009542CE">
        <w:rPr>
          <w:color w:val="000000"/>
        </w:rPr>
        <w:t xml:space="preserve"> архитектуры и градостроительства </w:t>
      </w:r>
      <w:proofErr w:type="spellStart"/>
      <w:r w:rsidR="009542CE">
        <w:rPr>
          <w:color w:val="000000"/>
        </w:rPr>
        <w:t>Полысаевского</w:t>
      </w:r>
      <w:proofErr w:type="spellEnd"/>
      <w:r w:rsidR="009542CE">
        <w:rPr>
          <w:color w:val="000000"/>
        </w:rPr>
        <w:t xml:space="preserve"> городского округа;</w:t>
      </w:r>
    </w:p>
    <w:p w:rsidR="009542CE" w:rsidRPr="00AB164C" w:rsidRDefault="009542CE" w:rsidP="009542C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4C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AB164C">
        <w:rPr>
          <w:rFonts w:ascii="Times New Roman" w:hAnsi="Times New Roman" w:cs="Times New Roman"/>
          <w:sz w:val="24"/>
          <w:szCs w:val="24"/>
        </w:rPr>
        <w:t xml:space="preserve">проведения внешней проверки годовой бюджетной отчётности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2015</w:t>
      </w:r>
      <w:r w:rsidRPr="00AB164C">
        <w:rPr>
          <w:rFonts w:ascii="Times New Roman" w:hAnsi="Times New Roman" w:cs="Times New Roman"/>
          <w:sz w:val="24"/>
          <w:szCs w:val="24"/>
        </w:rPr>
        <w:t xml:space="preserve"> год проведено сопоставление форм отчётности путём сверки показателей представленной отчётности по установленным контрольным соотношениям.</w:t>
      </w:r>
    </w:p>
    <w:p w:rsidR="009542CE" w:rsidRDefault="009542CE" w:rsidP="009542C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4C">
        <w:rPr>
          <w:rFonts w:ascii="Times New Roman" w:hAnsi="Times New Roman" w:cs="Times New Roman"/>
          <w:sz w:val="24"/>
          <w:szCs w:val="24"/>
        </w:rPr>
        <w:t>Проверкой контрольных соотношений между показателями форм  бюджетной отчётности</w:t>
      </w:r>
      <w:r w:rsidR="00526FB9">
        <w:rPr>
          <w:rFonts w:ascii="Times New Roman" w:hAnsi="Times New Roman" w:cs="Times New Roman"/>
          <w:sz w:val="24"/>
          <w:szCs w:val="24"/>
        </w:rPr>
        <w:t xml:space="preserve"> и их соответствия данным Главных книг</w:t>
      </w:r>
      <w:r w:rsidRPr="00AB164C">
        <w:rPr>
          <w:rFonts w:ascii="Times New Roman" w:hAnsi="Times New Roman" w:cs="Times New Roman"/>
          <w:sz w:val="24"/>
          <w:szCs w:val="24"/>
        </w:rPr>
        <w:t xml:space="preserve"> расхождений не установлено. </w:t>
      </w:r>
      <w:r w:rsidR="00526FB9">
        <w:rPr>
          <w:rFonts w:ascii="Times New Roman" w:hAnsi="Times New Roman" w:cs="Times New Roman"/>
          <w:sz w:val="24"/>
          <w:szCs w:val="24"/>
        </w:rPr>
        <w:t>Отчетность всех главных администраторов средств бюджета признана достоверной и соответствующей бюджетному законодательству. По каждому субъекту отчетности составлено соответствующее заключение.</w:t>
      </w:r>
    </w:p>
    <w:p w:rsidR="009F1777" w:rsidRDefault="009F1777" w:rsidP="009F1777">
      <w:pPr>
        <w:pStyle w:val="a3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F177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9F1777">
        <w:rPr>
          <w:rFonts w:ascii="Times New Roman" w:hAnsi="Times New Roman" w:cs="Times New Roman"/>
          <w:sz w:val="24"/>
          <w:szCs w:val="24"/>
        </w:rPr>
        <w:t>проверок годовой бюджетной отчетности главных администраторов средств бюджета</w:t>
      </w:r>
      <w:proofErr w:type="gramEnd"/>
      <w:r w:rsidRPr="009F1777">
        <w:rPr>
          <w:rFonts w:ascii="Times New Roman" w:hAnsi="Times New Roman" w:cs="Times New Roman"/>
          <w:sz w:val="24"/>
          <w:szCs w:val="24"/>
        </w:rPr>
        <w:t xml:space="preserve"> проведена внешняя проверка отчета об исполнении бюджета </w:t>
      </w:r>
      <w:proofErr w:type="spellStart"/>
      <w:r w:rsidRPr="009F1777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F1777">
        <w:rPr>
          <w:rFonts w:ascii="Times New Roman" w:hAnsi="Times New Roman" w:cs="Times New Roman"/>
          <w:sz w:val="24"/>
          <w:szCs w:val="24"/>
        </w:rPr>
        <w:t xml:space="preserve"> городского округа за 2015 год. По итогам проверки составлено заключение. Нарушений не установлено. Отчет признан достоверным и рекомендован на утверждение Совету народных депутатов </w:t>
      </w:r>
      <w:proofErr w:type="spellStart"/>
      <w:r w:rsidRPr="009F1777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F177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F1777" w:rsidRDefault="009F1777" w:rsidP="009F1777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C4665" w:rsidRPr="009F1777" w:rsidRDefault="005C4665" w:rsidP="009F1777">
      <w:pPr>
        <w:pStyle w:val="a3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F177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F177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F1777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F1777">
        <w:rPr>
          <w:rFonts w:ascii="Times New Roman" w:hAnsi="Times New Roman" w:cs="Times New Roman"/>
          <w:sz w:val="24"/>
          <w:szCs w:val="24"/>
        </w:rPr>
        <w:t xml:space="preserve"> 2.1, 2.2</w:t>
      </w:r>
      <w:r w:rsidR="00F0569C" w:rsidRPr="009F1777">
        <w:rPr>
          <w:rFonts w:ascii="Times New Roman" w:hAnsi="Times New Roman" w:cs="Times New Roman"/>
          <w:sz w:val="24"/>
          <w:szCs w:val="24"/>
        </w:rPr>
        <w:t>, 2.3</w:t>
      </w:r>
      <w:r w:rsidRPr="009F1777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405D9E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F1777">
        <w:rPr>
          <w:rFonts w:ascii="Times New Roman" w:hAnsi="Times New Roman" w:cs="Times New Roman"/>
          <w:sz w:val="24"/>
          <w:szCs w:val="24"/>
        </w:rPr>
        <w:t xml:space="preserve">на 2016 год проведено 4 контрольных мероприятия, </w:t>
      </w:r>
      <w:r w:rsidR="00F0569C" w:rsidRPr="009F1777">
        <w:rPr>
          <w:rFonts w:ascii="Times New Roman" w:hAnsi="Times New Roman" w:cs="Times New Roman"/>
          <w:sz w:val="24"/>
          <w:szCs w:val="24"/>
        </w:rPr>
        <w:t xml:space="preserve">в ходе которых проведен аудит закупочной деятельности </w:t>
      </w:r>
      <w:r w:rsidRPr="009F1777">
        <w:rPr>
          <w:rFonts w:ascii="Times New Roman" w:hAnsi="Times New Roman" w:cs="Times New Roman"/>
          <w:sz w:val="24"/>
          <w:szCs w:val="24"/>
        </w:rPr>
        <w:t>в т.ч:</w:t>
      </w:r>
    </w:p>
    <w:p w:rsidR="00A31214" w:rsidRDefault="005C4665" w:rsidP="005C46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выполнения муниципальной программы «Дорожная деятельность, благоустройство и жизнедеятельность», объект проверки – Управление по вопросам жизнеобеспечения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F0569C" w:rsidRDefault="005C4665" w:rsidP="005C46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выполнения муниципальной программы «Развитие системы образования», </w:t>
      </w:r>
      <w:r w:rsidR="00F0569C">
        <w:rPr>
          <w:rFonts w:ascii="Times New Roman" w:hAnsi="Times New Roman" w:cs="Times New Roman"/>
          <w:sz w:val="24"/>
          <w:szCs w:val="24"/>
        </w:rPr>
        <w:tab/>
        <w:t>в т</w:t>
      </w:r>
      <w:proofErr w:type="gramStart"/>
      <w:r w:rsidR="00F0569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0569C">
        <w:rPr>
          <w:rFonts w:ascii="Times New Roman" w:hAnsi="Times New Roman" w:cs="Times New Roman"/>
          <w:sz w:val="24"/>
          <w:szCs w:val="24"/>
        </w:rPr>
        <w:t>:</w:t>
      </w:r>
    </w:p>
    <w:p w:rsidR="00A31214" w:rsidRDefault="00F0569C" w:rsidP="005C46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C4665">
        <w:rPr>
          <w:rFonts w:ascii="Times New Roman" w:hAnsi="Times New Roman" w:cs="Times New Roman"/>
          <w:sz w:val="24"/>
          <w:szCs w:val="24"/>
        </w:rPr>
        <w:t>подпрограмма «Обеспечение деятельности прочих муниципальных учреждений, оказывающих услуги в сфере образования». Объект проверки – Централизованная бухгалтерия управления образования</w:t>
      </w:r>
      <w:r w:rsidR="00A31214">
        <w:rPr>
          <w:rFonts w:ascii="Times New Roman" w:hAnsi="Times New Roman" w:cs="Times New Roman"/>
          <w:sz w:val="24"/>
          <w:szCs w:val="24"/>
        </w:rPr>
        <w:t>;</w:t>
      </w:r>
    </w:p>
    <w:p w:rsidR="00F0569C" w:rsidRDefault="00F0569C" w:rsidP="005C46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подпрограмма «Организация отдыха, оздоровления, занятости детей и подростков в летний период». Объект пр</w:t>
      </w:r>
      <w:r w:rsidR="00A31214">
        <w:rPr>
          <w:rFonts w:ascii="Times New Roman" w:hAnsi="Times New Roman" w:cs="Times New Roman"/>
          <w:sz w:val="24"/>
          <w:szCs w:val="24"/>
        </w:rPr>
        <w:t>оверки - МБУ «Комбинат питания»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1214" w:rsidRDefault="00F0569C" w:rsidP="005C46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Pr="00F05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«Организация отдыха, оздоровления, занятости детей и подростков в летний период». Объект проверки – 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F1777" w:rsidRDefault="009F1777" w:rsidP="005C46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каждому объекту контроля составлен акт (всего 4 акта). </w:t>
      </w:r>
      <w:r w:rsidR="002171FF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составлены отчеты, направленные Главе города и в Совет народных депутатов для принятия мер.</w:t>
      </w:r>
      <w:r w:rsidR="002171FF" w:rsidRPr="002171FF">
        <w:rPr>
          <w:rFonts w:ascii="Times New Roman" w:hAnsi="Times New Roman" w:cs="Times New Roman"/>
          <w:sz w:val="24"/>
          <w:szCs w:val="24"/>
        </w:rPr>
        <w:t xml:space="preserve"> </w:t>
      </w:r>
      <w:r w:rsidR="002171FF">
        <w:rPr>
          <w:rFonts w:ascii="Times New Roman" w:hAnsi="Times New Roman" w:cs="Times New Roman"/>
          <w:sz w:val="24"/>
          <w:szCs w:val="24"/>
        </w:rPr>
        <w:t xml:space="preserve">По 2-м контрольным мероприятиям выписаны представления. </w:t>
      </w:r>
      <w:proofErr w:type="gramStart"/>
      <w:r w:rsidR="002171FF">
        <w:rPr>
          <w:rFonts w:ascii="Times New Roman" w:hAnsi="Times New Roman" w:cs="Times New Roman"/>
          <w:sz w:val="24"/>
          <w:szCs w:val="24"/>
        </w:rPr>
        <w:t>Объяснительные по устранению нарушений получены в установленные сроки.</w:t>
      </w:r>
      <w:proofErr w:type="gramEnd"/>
    </w:p>
    <w:p w:rsidR="000F4DA8" w:rsidRDefault="000F4DA8" w:rsidP="005C466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71FF" w:rsidRPr="002171FF" w:rsidRDefault="000F4DA8" w:rsidP="002171F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2016 года проведено 2 </w:t>
      </w:r>
      <w:proofErr w:type="gramStart"/>
      <w:r w:rsidR="00405D9E">
        <w:rPr>
          <w:rFonts w:ascii="Times New Roman" w:hAnsi="Times New Roman" w:cs="Times New Roman"/>
          <w:sz w:val="24"/>
          <w:szCs w:val="24"/>
        </w:rPr>
        <w:t>экспертно</w:t>
      </w:r>
      <w:r>
        <w:rPr>
          <w:rFonts w:ascii="Times New Roman" w:hAnsi="Times New Roman" w:cs="Times New Roman"/>
          <w:sz w:val="24"/>
          <w:szCs w:val="24"/>
        </w:rPr>
        <w:t>-аналитических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171FF">
        <w:rPr>
          <w:rFonts w:ascii="Times New Roman" w:hAnsi="Times New Roman" w:cs="Times New Roman"/>
          <w:sz w:val="24"/>
          <w:szCs w:val="24"/>
        </w:rPr>
        <w:t>:</w:t>
      </w:r>
    </w:p>
    <w:p w:rsidR="002171FF" w:rsidRDefault="002171FF" w:rsidP="00405D9E">
      <w:pPr>
        <w:pStyle w:val="a3"/>
        <w:spacing w:line="240" w:lineRule="auto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9E">
        <w:rPr>
          <w:rFonts w:ascii="Times New Roman" w:hAnsi="Times New Roman" w:cs="Times New Roman"/>
          <w:sz w:val="24"/>
          <w:szCs w:val="24"/>
        </w:rPr>
        <w:t xml:space="preserve">анализ исполнения бюджета </w:t>
      </w:r>
      <w:proofErr w:type="spellStart"/>
      <w:r w:rsidR="00405D9E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405D9E">
        <w:rPr>
          <w:rFonts w:ascii="Times New Roman" w:hAnsi="Times New Roman" w:cs="Times New Roman"/>
          <w:sz w:val="24"/>
          <w:szCs w:val="24"/>
        </w:rPr>
        <w:t xml:space="preserve"> городского округа за 1 полугодие 2016 года;</w:t>
      </w:r>
    </w:p>
    <w:p w:rsidR="00405D9E" w:rsidRDefault="00405D9E" w:rsidP="00405D9E">
      <w:pPr>
        <w:pStyle w:val="a3"/>
        <w:spacing w:line="240" w:lineRule="auto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 проекта бюджета на 2017 год и плановый период 2018-2019гг.</w:t>
      </w:r>
    </w:p>
    <w:p w:rsidR="00A928E0" w:rsidRDefault="00A928E0" w:rsidP="00405D9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D9E" w:rsidRPr="005C4665" w:rsidRDefault="00405D9E" w:rsidP="00405D9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Контрольно-счётным комитетом в 2016 году проведено 19 экспертно-аналитических и контрольных мероприятий.</w:t>
      </w:r>
      <w:r w:rsidR="00A92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68" w:rsidRDefault="00405D9E" w:rsidP="00271A14">
      <w:pPr>
        <w:spacing w:line="240" w:lineRule="auto"/>
      </w:pPr>
      <w:r>
        <w:tab/>
      </w:r>
    </w:p>
    <w:p w:rsidR="00660068" w:rsidRPr="00271A14" w:rsidRDefault="00271A14" w:rsidP="00271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A14">
        <w:rPr>
          <w:rFonts w:ascii="Times New Roman" w:hAnsi="Times New Roman" w:cs="Times New Roman"/>
          <w:sz w:val="24"/>
          <w:szCs w:val="24"/>
        </w:rPr>
        <w:t>Председатель Контрольно-счётного комитета</w:t>
      </w:r>
    </w:p>
    <w:p w:rsidR="00271A14" w:rsidRPr="00271A14" w:rsidRDefault="00271A14" w:rsidP="00271A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1A14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271A14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Т.Г.Захарченко</w:t>
      </w:r>
    </w:p>
    <w:p w:rsidR="00660068" w:rsidRDefault="00660068" w:rsidP="00271A14">
      <w:pPr>
        <w:spacing w:line="240" w:lineRule="auto"/>
      </w:pPr>
    </w:p>
    <w:p w:rsidR="00660068" w:rsidRDefault="00660068"/>
    <w:sectPr w:rsidR="00660068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9CD"/>
    <w:multiLevelType w:val="hybridMultilevel"/>
    <w:tmpl w:val="F75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09E8"/>
    <w:multiLevelType w:val="hybridMultilevel"/>
    <w:tmpl w:val="8D7AE44E"/>
    <w:lvl w:ilvl="0" w:tplc="3CAE4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68"/>
    <w:rsid w:val="000022C4"/>
    <w:rsid w:val="00015BC3"/>
    <w:rsid w:val="0002229A"/>
    <w:rsid w:val="00030110"/>
    <w:rsid w:val="00033DB3"/>
    <w:rsid w:val="00041836"/>
    <w:rsid w:val="00046592"/>
    <w:rsid w:val="000537A5"/>
    <w:rsid w:val="00053F49"/>
    <w:rsid w:val="00054F09"/>
    <w:rsid w:val="000566AB"/>
    <w:rsid w:val="00074389"/>
    <w:rsid w:val="00086228"/>
    <w:rsid w:val="00090225"/>
    <w:rsid w:val="000912F9"/>
    <w:rsid w:val="00096D43"/>
    <w:rsid w:val="000A55D8"/>
    <w:rsid w:val="000B393B"/>
    <w:rsid w:val="000B5132"/>
    <w:rsid w:val="000C0EE5"/>
    <w:rsid w:val="000C2F49"/>
    <w:rsid w:val="000D0667"/>
    <w:rsid w:val="000D29BF"/>
    <w:rsid w:val="000D29C1"/>
    <w:rsid w:val="000D6145"/>
    <w:rsid w:val="000F4DA8"/>
    <w:rsid w:val="000F7BD5"/>
    <w:rsid w:val="00106B19"/>
    <w:rsid w:val="00110FF2"/>
    <w:rsid w:val="00114E50"/>
    <w:rsid w:val="001263A9"/>
    <w:rsid w:val="001468CB"/>
    <w:rsid w:val="00146A98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1A78"/>
    <w:rsid w:val="001D74E9"/>
    <w:rsid w:val="001E0416"/>
    <w:rsid w:val="001E4D98"/>
    <w:rsid w:val="0020767A"/>
    <w:rsid w:val="00215DB7"/>
    <w:rsid w:val="002171FF"/>
    <w:rsid w:val="00224E74"/>
    <w:rsid w:val="002457BA"/>
    <w:rsid w:val="002510FD"/>
    <w:rsid w:val="0025517E"/>
    <w:rsid w:val="002556E3"/>
    <w:rsid w:val="002577E8"/>
    <w:rsid w:val="0026191F"/>
    <w:rsid w:val="002708E1"/>
    <w:rsid w:val="00270BC3"/>
    <w:rsid w:val="00271481"/>
    <w:rsid w:val="00271A14"/>
    <w:rsid w:val="00276FEC"/>
    <w:rsid w:val="002777B5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9D6"/>
    <w:rsid w:val="00354810"/>
    <w:rsid w:val="0035574E"/>
    <w:rsid w:val="0035788B"/>
    <w:rsid w:val="00367F73"/>
    <w:rsid w:val="00373E05"/>
    <w:rsid w:val="00381634"/>
    <w:rsid w:val="00381A20"/>
    <w:rsid w:val="00386AED"/>
    <w:rsid w:val="003870B2"/>
    <w:rsid w:val="003903B4"/>
    <w:rsid w:val="003A5570"/>
    <w:rsid w:val="003A6EAD"/>
    <w:rsid w:val="003A72A2"/>
    <w:rsid w:val="003B2998"/>
    <w:rsid w:val="003C5813"/>
    <w:rsid w:val="003D25C5"/>
    <w:rsid w:val="003E5614"/>
    <w:rsid w:val="003E5FDC"/>
    <w:rsid w:val="003E7EB4"/>
    <w:rsid w:val="003F4627"/>
    <w:rsid w:val="003F66ED"/>
    <w:rsid w:val="00405B6C"/>
    <w:rsid w:val="00405D9E"/>
    <w:rsid w:val="00406028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595C"/>
    <w:rsid w:val="00485C88"/>
    <w:rsid w:val="00485FA1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501225"/>
    <w:rsid w:val="00503A0A"/>
    <w:rsid w:val="0051468E"/>
    <w:rsid w:val="00514C17"/>
    <w:rsid w:val="00515DF4"/>
    <w:rsid w:val="00522BA3"/>
    <w:rsid w:val="0052324B"/>
    <w:rsid w:val="005232CF"/>
    <w:rsid w:val="0052543D"/>
    <w:rsid w:val="00525485"/>
    <w:rsid w:val="00526FB9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5FD6"/>
    <w:rsid w:val="005936B9"/>
    <w:rsid w:val="00595E55"/>
    <w:rsid w:val="005964C5"/>
    <w:rsid w:val="005B50F9"/>
    <w:rsid w:val="005B616E"/>
    <w:rsid w:val="005B7046"/>
    <w:rsid w:val="005C3CD8"/>
    <w:rsid w:val="005C4665"/>
    <w:rsid w:val="005C703E"/>
    <w:rsid w:val="005C798E"/>
    <w:rsid w:val="005E03F4"/>
    <w:rsid w:val="005E107B"/>
    <w:rsid w:val="005E1733"/>
    <w:rsid w:val="005E6918"/>
    <w:rsid w:val="005F0953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57DF8"/>
    <w:rsid w:val="00660068"/>
    <w:rsid w:val="006609F1"/>
    <w:rsid w:val="006648F0"/>
    <w:rsid w:val="00667D08"/>
    <w:rsid w:val="006735D0"/>
    <w:rsid w:val="006801E3"/>
    <w:rsid w:val="00696113"/>
    <w:rsid w:val="006A506B"/>
    <w:rsid w:val="006B7E91"/>
    <w:rsid w:val="006C1450"/>
    <w:rsid w:val="006C6B7B"/>
    <w:rsid w:val="006D3497"/>
    <w:rsid w:val="006D59B9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7F14"/>
    <w:rsid w:val="00711CB2"/>
    <w:rsid w:val="0071661C"/>
    <w:rsid w:val="00716FEC"/>
    <w:rsid w:val="00724599"/>
    <w:rsid w:val="00726382"/>
    <w:rsid w:val="007365F7"/>
    <w:rsid w:val="00742532"/>
    <w:rsid w:val="00745B1C"/>
    <w:rsid w:val="00747FA2"/>
    <w:rsid w:val="00750B7A"/>
    <w:rsid w:val="00752864"/>
    <w:rsid w:val="007614BB"/>
    <w:rsid w:val="0076448B"/>
    <w:rsid w:val="007724F6"/>
    <w:rsid w:val="00776BDF"/>
    <w:rsid w:val="00777543"/>
    <w:rsid w:val="00784D42"/>
    <w:rsid w:val="00786C12"/>
    <w:rsid w:val="00790299"/>
    <w:rsid w:val="00792499"/>
    <w:rsid w:val="007929BF"/>
    <w:rsid w:val="00793DC7"/>
    <w:rsid w:val="007B5410"/>
    <w:rsid w:val="007C4806"/>
    <w:rsid w:val="007C7621"/>
    <w:rsid w:val="007C7DE3"/>
    <w:rsid w:val="007D2FF5"/>
    <w:rsid w:val="007D5E24"/>
    <w:rsid w:val="007D69CC"/>
    <w:rsid w:val="007D6E0B"/>
    <w:rsid w:val="007E3C99"/>
    <w:rsid w:val="007E5194"/>
    <w:rsid w:val="007E71F8"/>
    <w:rsid w:val="007F5C90"/>
    <w:rsid w:val="007F7E27"/>
    <w:rsid w:val="008038EF"/>
    <w:rsid w:val="00804A50"/>
    <w:rsid w:val="00807F5B"/>
    <w:rsid w:val="008275FA"/>
    <w:rsid w:val="00827C8A"/>
    <w:rsid w:val="008332A9"/>
    <w:rsid w:val="00841451"/>
    <w:rsid w:val="00855C65"/>
    <w:rsid w:val="00857224"/>
    <w:rsid w:val="00857315"/>
    <w:rsid w:val="008650FA"/>
    <w:rsid w:val="0088241F"/>
    <w:rsid w:val="00893480"/>
    <w:rsid w:val="00893EF9"/>
    <w:rsid w:val="0089492D"/>
    <w:rsid w:val="008969C2"/>
    <w:rsid w:val="008A7731"/>
    <w:rsid w:val="008B4CE5"/>
    <w:rsid w:val="008B7B93"/>
    <w:rsid w:val="008D0791"/>
    <w:rsid w:val="008D71DD"/>
    <w:rsid w:val="008E62BF"/>
    <w:rsid w:val="009000DC"/>
    <w:rsid w:val="00900A21"/>
    <w:rsid w:val="00902FAC"/>
    <w:rsid w:val="00903780"/>
    <w:rsid w:val="00904375"/>
    <w:rsid w:val="009046C0"/>
    <w:rsid w:val="009120A1"/>
    <w:rsid w:val="00922E26"/>
    <w:rsid w:val="00936CCF"/>
    <w:rsid w:val="009542CE"/>
    <w:rsid w:val="00957109"/>
    <w:rsid w:val="009627D0"/>
    <w:rsid w:val="00964060"/>
    <w:rsid w:val="00971997"/>
    <w:rsid w:val="00975B06"/>
    <w:rsid w:val="009902EC"/>
    <w:rsid w:val="00990A15"/>
    <w:rsid w:val="00991F4B"/>
    <w:rsid w:val="009A767C"/>
    <w:rsid w:val="009B31B8"/>
    <w:rsid w:val="009C6AED"/>
    <w:rsid w:val="009C6D21"/>
    <w:rsid w:val="009C6FC0"/>
    <w:rsid w:val="009E5D25"/>
    <w:rsid w:val="009E7C25"/>
    <w:rsid w:val="009F0EF1"/>
    <w:rsid w:val="009F1777"/>
    <w:rsid w:val="00A21936"/>
    <w:rsid w:val="00A31214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81676"/>
    <w:rsid w:val="00A903CB"/>
    <w:rsid w:val="00A91762"/>
    <w:rsid w:val="00A928E0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7790"/>
    <w:rsid w:val="00B3031C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940C1"/>
    <w:rsid w:val="00B9667B"/>
    <w:rsid w:val="00BC25F2"/>
    <w:rsid w:val="00BC2A1F"/>
    <w:rsid w:val="00BC2E0F"/>
    <w:rsid w:val="00BE0C1E"/>
    <w:rsid w:val="00BE46F0"/>
    <w:rsid w:val="00BE65EF"/>
    <w:rsid w:val="00BF1371"/>
    <w:rsid w:val="00BF3B63"/>
    <w:rsid w:val="00C027FD"/>
    <w:rsid w:val="00C136AB"/>
    <w:rsid w:val="00C20D1E"/>
    <w:rsid w:val="00C2732F"/>
    <w:rsid w:val="00C27E00"/>
    <w:rsid w:val="00C32CCF"/>
    <w:rsid w:val="00C35570"/>
    <w:rsid w:val="00C42915"/>
    <w:rsid w:val="00C42A95"/>
    <w:rsid w:val="00C47F9F"/>
    <w:rsid w:val="00C5200A"/>
    <w:rsid w:val="00C619C2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D2950"/>
    <w:rsid w:val="00CE1F1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2BAA"/>
    <w:rsid w:val="00D50001"/>
    <w:rsid w:val="00D50B1E"/>
    <w:rsid w:val="00D5370C"/>
    <w:rsid w:val="00D56794"/>
    <w:rsid w:val="00D62194"/>
    <w:rsid w:val="00D676C7"/>
    <w:rsid w:val="00D737E8"/>
    <w:rsid w:val="00D7467F"/>
    <w:rsid w:val="00D74766"/>
    <w:rsid w:val="00D750E0"/>
    <w:rsid w:val="00D946B5"/>
    <w:rsid w:val="00D97882"/>
    <w:rsid w:val="00DB33D1"/>
    <w:rsid w:val="00DC063F"/>
    <w:rsid w:val="00DD57F3"/>
    <w:rsid w:val="00DE291B"/>
    <w:rsid w:val="00DE2D3C"/>
    <w:rsid w:val="00E15C0F"/>
    <w:rsid w:val="00E21371"/>
    <w:rsid w:val="00E26D9F"/>
    <w:rsid w:val="00E300C1"/>
    <w:rsid w:val="00E31941"/>
    <w:rsid w:val="00E3416E"/>
    <w:rsid w:val="00E35AFC"/>
    <w:rsid w:val="00E35D93"/>
    <w:rsid w:val="00E36C59"/>
    <w:rsid w:val="00E41F8C"/>
    <w:rsid w:val="00E51988"/>
    <w:rsid w:val="00E54D46"/>
    <w:rsid w:val="00E641C1"/>
    <w:rsid w:val="00E700B6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D40DD"/>
    <w:rsid w:val="00EE1055"/>
    <w:rsid w:val="00EE29ED"/>
    <w:rsid w:val="00EF2150"/>
    <w:rsid w:val="00EF4E97"/>
    <w:rsid w:val="00EF7FDC"/>
    <w:rsid w:val="00F014CC"/>
    <w:rsid w:val="00F01E1B"/>
    <w:rsid w:val="00F0569C"/>
    <w:rsid w:val="00F11A15"/>
    <w:rsid w:val="00F224A8"/>
    <w:rsid w:val="00F3569A"/>
    <w:rsid w:val="00F36A92"/>
    <w:rsid w:val="00F37FCE"/>
    <w:rsid w:val="00F40B8A"/>
    <w:rsid w:val="00F469A6"/>
    <w:rsid w:val="00F55CA1"/>
    <w:rsid w:val="00F642D6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36C"/>
    <w:rsid w:val="00FB47BE"/>
    <w:rsid w:val="00FB4B16"/>
    <w:rsid w:val="00FC1A79"/>
    <w:rsid w:val="00FC4666"/>
    <w:rsid w:val="00FE1EC5"/>
    <w:rsid w:val="00FE43E0"/>
    <w:rsid w:val="00FE6D4B"/>
    <w:rsid w:val="00FE7892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06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60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71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2017-02-01T05:12:00Z</dcterms:created>
  <dcterms:modified xsi:type="dcterms:W3CDTF">2017-02-01T05:12:00Z</dcterms:modified>
</cp:coreProperties>
</file>