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2" w:rsidRDefault="00F33A92" w:rsidP="00D521D7">
      <w:pPr>
        <w:pStyle w:val="BodyText"/>
        <w:spacing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7C6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7.5pt;height:53.25pt;visibility:visible">
            <v:imagedata r:id="rId5" o:title=""/>
          </v:shape>
        </w:pict>
      </w:r>
    </w:p>
    <w:p w:rsidR="00F33A92" w:rsidRPr="00E419F5" w:rsidRDefault="00F33A92" w:rsidP="00E419F5">
      <w:pPr>
        <w:pStyle w:val="BodyText"/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5">
        <w:rPr>
          <w:rFonts w:ascii="Times New Roman" w:hAnsi="Times New Roman" w:cs="Times New Roman"/>
          <w:b/>
          <w:bCs/>
          <w:sz w:val="28"/>
          <w:szCs w:val="28"/>
        </w:rPr>
        <w:t>Назван регион, где большинство земельных участков поставлено на кадастровый учет</w:t>
      </w:r>
    </w:p>
    <w:p w:rsidR="00F33A92" w:rsidRPr="0029180E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b/>
          <w:bCs/>
          <w:sz w:val="28"/>
          <w:szCs w:val="28"/>
        </w:rPr>
        <w:t xml:space="preserve">На 1 июня 2020 года в Едином государственном реестре недвижимости (ЕГРН) содержатся сведения о 60,8 млн земельных участков, из них 17,5 млн поставлены на кадастровый учет. По данным ЕГРН за пять месяцев текущего года число </w:t>
      </w:r>
      <w:r>
        <w:rPr>
          <w:rFonts w:ascii="Times New Roman" w:hAnsi="Times New Roman" w:cs="Times New Roman"/>
          <w:b/>
          <w:bCs/>
          <w:sz w:val="28"/>
          <w:szCs w:val="28"/>
        </w:rPr>
        <w:t>учтенных</w:t>
      </w:r>
      <w:r w:rsidRPr="0029180E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увеличилось на 2%. К началу лета 2020 года на кадастровый учет поставлено 29% всех земельных участков, сведения о которых содержатся в реестре недвижимости. Федеральная кадастровая палата рассказала, кто стал лидером рейтинга регионов с наиболее высокой долей земельных участков, поставленных на кадастровый учет.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первые пять месяцев 2020 года число поставленных на учет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ЕГРН возр</w:t>
      </w:r>
      <w:r w:rsidRPr="0029180E">
        <w:rPr>
          <w:rFonts w:ascii="Times New Roman" w:hAnsi="Times New Roman" w:cs="Times New Roman"/>
          <w:sz w:val="28"/>
          <w:szCs w:val="28"/>
        </w:rPr>
        <w:t xml:space="preserve">осло на </w:t>
      </w:r>
      <w:r>
        <w:rPr>
          <w:rFonts w:ascii="Times New Roman" w:hAnsi="Times New Roman" w:cs="Times New Roman"/>
          <w:sz w:val="28"/>
          <w:szCs w:val="28"/>
        </w:rPr>
        <w:t>331,6</w:t>
      </w:r>
      <w:r w:rsidRPr="0029180E">
        <w:rPr>
          <w:rFonts w:ascii="Times New Roman" w:hAnsi="Times New Roman" w:cs="Times New Roman"/>
          <w:sz w:val="28"/>
          <w:szCs w:val="28"/>
        </w:rPr>
        <w:t xml:space="preserve"> тыс. (2%). Всего по данным ЕГРН на 1 июня 2020 года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9180E">
        <w:rPr>
          <w:rFonts w:ascii="Times New Roman" w:hAnsi="Times New Roman" w:cs="Times New Roman"/>
          <w:sz w:val="28"/>
          <w:szCs w:val="28"/>
        </w:rPr>
        <w:t xml:space="preserve"> насчитывается 60,8 млн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29180E">
        <w:rPr>
          <w:rFonts w:ascii="Times New Roman" w:hAnsi="Times New Roman" w:cs="Times New Roman"/>
          <w:sz w:val="28"/>
          <w:szCs w:val="28"/>
        </w:rPr>
        <w:t>17,5 млн (или 29%)</w:t>
      </w:r>
      <w:r>
        <w:rPr>
          <w:rFonts w:ascii="Times New Roman" w:hAnsi="Times New Roman" w:cs="Times New Roman"/>
          <w:sz w:val="28"/>
          <w:szCs w:val="28"/>
        </w:rPr>
        <w:t xml:space="preserve"> поставлены</w:t>
      </w:r>
      <w:r w:rsidRPr="00A5604C">
        <w:rPr>
          <w:rFonts w:ascii="Times New Roman" w:hAnsi="Times New Roman" w:cs="Times New Roman"/>
          <w:sz w:val="28"/>
          <w:szCs w:val="28"/>
        </w:rPr>
        <w:t xml:space="preserve"> </w:t>
      </w:r>
      <w:r w:rsidRPr="0029180E">
        <w:rPr>
          <w:rFonts w:ascii="Times New Roman" w:hAnsi="Times New Roman" w:cs="Times New Roman"/>
          <w:sz w:val="28"/>
          <w:szCs w:val="28"/>
        </w:rPr>
        <w:t>на кадастровый учет.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3E3580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72054">
        <w:rPr>
          <w:rFonts w:ascii="Times New Roman" w:hAnsi="Times New Roman" w:cs="Times New Roman"/>
          <w:sz w:val="28"/>
          <w:szCs w:val="28"/>
        </w:rPr>
        <w:t xml:space="preserve"> 2020 года в рейтинге регионов с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772054">
        <w:rPr>
          <w:rFonts w:ascii="Times New Roman" w:hAnsi="Times New Roman" w:cs="Times New Roman"/>
          <w:sz w:val="28"/>
          <w:szCs w:val="28"/>
        </w:rPr>
        <w:t>высокой долей земельных участков, поставленных на кадастровый учет, лидирует Ямало-Ненецкий АО. 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регионе доля учтенных земельных участков в ЕГРН составляет 72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%. Всего по данным реестра недвижимости в Ямало-Ненецком АО насчитывается 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205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земельных участков, из них 142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72054">
        <w:rPr>
          <w:rFonts w:ascii="Times New Roman" w:hAnsi="Times New Roman" w:cs="Times New Roman"/>
          <w:sz w:val="28"/>
          <w:szCs w:val="28"/>
        </w:rPr>
        <w:t>поставлены на кадастровый учет. Более половины земельных участков, сведения о которых содержатся в ЕГРН, поставлены на учет в Ненецком АО (58</w:t>
      </w:r>
      <w:r>
        <w:rPr>
          <w:rFonts w:ascii="Times New Roman" w:hAnsi="Times New Roman" w:cs="Times New Roman"/>
          <w:sz w:val="28"/>
          <w:szCs w:val="28"/>
        </w:rPr>
        <w:t>%), Санкт-Петербурге (55</w:t>
      </w:r>
      <w:r w:rsidRPr="00772054">
        <w:rPr>
          <w:rFonts w:ascii="Times New Roman" w:hAnsi="Times New Roman" w:cs="Times New Roman"/>
          <w:sz w:val="28"/>
          <w:szCs w:val="28"/>
        </w:rPr>
        <w:t>%), Республике Алтай (54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7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(51%</w:t>
      </w:r>
      <w:r w:rsidRPr="00772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58">
        <w:rPr>
          <w:rFonts w:ascii="Times New Roman" w:hAnsi="Times New Roman" w:cs="Times New Roman"/>
          <w:sz w:val="28"/>
          <w:szCs w:val="28"/>
        </w:rPr>
        <w:t>Среди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 xml:space="preserve">доля земельных участков, поставленных на кадастровой учет, </w:t>
      </w:r>
      <w:r>
        <w:rPr>
          <w:rFonts w:ascii="Times New Roman" w:hAnsi="Times New Roman" w:cs="Times New Roman"/>
          <w:sz w:val="28"/>
          <w:szCs w:val="28"/>
        </w:rPr>
        <w:t>наиболее велика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 Уральском ФО (35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Дальневосточном ФО (34%),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Сибирском ФО (33%), </w:t>
      </w:r>
      <w:r w:rsidRPr="007720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Северо-Западном ФО (30%).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пяти месяцев 2020 года лучшие </w:t>
      </w:r>
      <w:r w:rsidRPr="0077205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постановки земельных </w:t>
      </w:r>
      <w:r w:rsidRPr="00772054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на кадастровый учет отмечены в Южном ФО и Северо-Кавказском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ФО, </w:t>
      </w:r>
      <w:r>
        <w:rPr>
          <w:rFonts w:ascii="Times New Roman" w:hAnsi="Times New Roman" w:cs="Times New Roman"/>
          <w:sz w:val="28"/>
          <w:szCs w:val="28"/>
        </w:rPr>
        <w:t>в каждом из которых количество поставленных на кадастровый учет земельных участков с начала года увеличилось на 3%</w:t>
      </w:r>
      <w:r w:rsidRPr="0077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72054">
        <w:rPr>
          <w:rFonts w:ascii="Times New Roman" w:hAnsi="Times New Roman" w:cs="Times New Roman"/>
          <w:sz w:val="28"/>
          <w:szCs w:val="28"/>
        </w:rPr>
        <w:t xml:space="preserve"> года число учтенных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772054">
        <w:rPr>
          <w:rFonts w:ascii="Times New Roman" w:hAnsi="Times New Roman" w:cs="Times New Roman"/>
          <w:sz w:val="28"/>
          <w:szCs w:val="28"/>
        </w:rPr>
        <w:t>увеличилось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Крым (10%), городе Севастополе (6%), </w:t>
      </w:r>
      <w:r w:rsidRPr="00772054">
        <w:rPr>
          <w:rFonts w:ascii="Times New Roman" w:hAnsi="Times New Roman" w:cs="Times New Roman"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(5%).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число регионов с наименьшей долей </w:t>
      </w:r>
      <w:r>
        <w:rPr>
          <w:rFonts w:ascii="Times New Roman" w:hAnsi="Times New Roman" w:cs="Times New Roman"/>
          <w:sz w:val="28"/>
          <w:szCs w:val="28"/>
        </w:rPr>
        <w:t>поставленных на учет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020F3E">
        <w:rPr>
          <w:rFonts w:ascii="Times New Roman" w:hAnsi="Times New Roman" w:cs="Times New Roman"/>
          <w:sz w:val="28"/>
          <w:szCs w:val="28"/>
        </w:rPr>
        <w:t>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участков в ЕГРН по </w:t>
      </w:r>
      <w:r w:rsidRPr="00AB2788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B2788">
        <w:rPr>
          <w:rFonts w:ascii="Times New Roman" w:hAnsi="Times New Roman" w:cs="Times New Roman"/>
          <w:sz w:val="28"/>
          <w:szCs w:val="28"/>
        </w:rPr>
        <w:t xml:space="preserve"> 2020 года вошли </w:t>
      </w:r>
      <w:r>
        <w:rPr>
          <w:rFonts w:ascii="Times New Roman" w:hAnsi="Times New Roman" w:cs="Times New Roman"/>
          <w:sz w:val="28"/>
          <w:szCs w:val="28"/>
        </w:rPr>
        <w:t>Костромская область – 17,5%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Брянская </w:t>
      </w:r>
      <w:r>
        <w:rPr>
          <w:rFonts w:ascii="Times New Roman" w:hAnsi="Times New Roman" w:cs="Times New Roman"/>
          <w:sz w:val="28"/>
          <w:szCs w:val="28"/>
        </w:rPr>
        <w:t>область – 17%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AB2788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области – 16%.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необходимо заказать </w:t>
      </w:r>
      <w:r w:rsidRPr="00020F3E">
        <w:rPr>
          <w:rFonts w:ascii="Times New Roman" w:hAnsi="Times New Roman" w:cs="Times New Roman"/>
          <w:sz w:val="28"/>
          <w:szCs w:val="28"/>
        </w:rPr>
        <w:t>изготовление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межевого плана у кадастрового инженера.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межевой план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месте с заявлением о кадастровом учете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772054">
        <w:rPr>
          <w:rFonts w:ascii="Times New Roman" w:hAnsi="Times New Roman" w:cs="Times New Roman"/>
          <w:sz w:val="28"/>
          <w:szCs w:val="28"/>
        </w:rPr>
        <w:t xml:space="preserve"> подать в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через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МФЦ или </w:t>
      </w:r>
      <w:r>
        <w:rPr>
          <w:rFonts w:ascii="Times New Roman" w:hAnsi="Times New Roman" w:cs="Times New Roman"/>
          <w:sz w:val="28"/>
          <w:szCs w:val="28"/>
        </w:rPr>
        <w:t>с помощью электронных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205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серви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>.</w:t>
      </w:r>
      <w:r w:rsidRPr="0017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участок новый,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72054">
        <w:rPr>
          <w:rFonts w:ascii="Times New Roman" w:hAnsi="Times New Roman" w:cs="Times New Roman"/>
          <w:sz w:val="28"/>
          <w:szCs w:val="28"/>
        </w:rPr>
        <w:t xml:space="preserve">владельцу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72054">
        <w:rPr>
          <w:rFonts w:ascii="Times New Roman" w:hAnsi="Times New Roman" w:cs="Times New Roman"/>
          <w:sz w:val="28"/>
          <w:szCs w:val="28"/>
        </w:rPr>
        <w:t>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Итоговой процедурой оформления недвижимости является регистрация права собственности. Законный правообладатель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возможность распоряжаться земельным участком в полной мере. Зарегистрировать право собственности при обращении в МФЦ можно в течение 9 рабочих дней,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72054">
        <w:rPr>
          <w:rFonts w:ascii="Times New Roman" w:hAnsi="Times New Roman" w:cs="Times New Roman"/>
          <w:sz w:val="28"/>
          <w:szCs w:val="28"/>
        </w:rPr>
        <w:t xml:space="preserve"> отправк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электронных документов с помощью </w:t>
      </w:r>
      <w:hyperlink r:id="rId7" w:history="1">
        <w:r w:rsidRPr="0077205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срок до 7 рабочих дней. 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кадастровый учет нового земельного участка может быть проведен одновременно с регистрацией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772054">
        <w:rPr>
          <w:rFonts w:ascii="Times New Roman" w:hAnsi="Times New Roman" w:cs="Times New Roman"/>
          <w:sz w:val="28"/>
          <w:szCs w:val="28"/>
        </w:rPr>
        <w:t xml:space="preserve">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8" w:history="1">
        <w:r w:rsidRPr="0077205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течение 10 рабочих дней.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Кадастровая палата обращает внимание, что кадастровый учет проводится на безвозмездной основе, а за проведение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72054">
        <w:rPr>
          <w:rFonts w:ascii="Times New Roman" w:hAnsi="Times New Roman" w:cs="Times New Roman"/>
          <w:sz w:val="28"/>
          <w:szCs w:val="28"/>
        </w:rPr>
        <w:t>предусмотрена государственная пошлина.</w:t>
      </w:r>
    </w:p>
    <w:p w:rsidR="00F33A92" w:rsidRPr="00772054" w:rsidRDefault="00F33A92" w:rsidP="00772054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Подтверждением кадастрового учета и регистрации служит выписка из ЕГРН. Это правоподтверждающий документ, который требуется при проведении любых сделок с недвижимым имуществом. С помощью </w:t>
      </w:r>
      <w:hyperlink r:id="rId9" w:history="1">
        <w:r w:rsidRPr="0077205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онлайн-сервиса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p w:rsidR="00F33A92" w:rsidRPr="00772054" w:rsidRDefault="00F33A92" w:rsidP="007720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92" w:rsidRPr="00772054" w:rsidRDefault="00F33A92" w:rsidP="007720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92" w:rsidRPr="00772054" w:rsidSect="00F33A92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54"/>
    <w:rsid w:val="00000CAE"/>
    <w:rsid w:val="00004B4D"/>
    <w:rsid w:val="00020F3E"/>
    <w:rsid w:val="00040B44"/>
    <w:rsid w:val="00127A1E"/>
    <w:rsid w:val="001327BF"/>
    <w:rsid w:val="00163A71"/>
    <w:rsid w:val="0017206A"/>
    <w:rsid w:val="001A15BB"/>
    <w:rsid w:val="001B16E5"/>
    <w:rsid w:val="001D5984"/>
    <w:rsid w:val="00214CCD"/>
    <w:rsid w:val="0029180E"/>
    <w:rsid w:val="002B705B"/>
    <w:rsid w:val="002D4C49"/>
    <w:rsid w:val="002E1C6F"/>
    <w:rsid w:val="002F4A3B"/>
    <w:rsid w:val="00321671"/>
    <w:rsid w:val="00325284"/>
    <w:rsid w:val="00337B88"/>
    <w:rsid w:val="00344072"/>
    <w:rsid w:val="00346D4D"/>
    <w:rsid w:val="003737E8"/>
    <w:rsid w:val="00381F19"/>
    <w:rsid w:val="00391B0B"/>
    <w:rsid w:val="003B0728"/>
    <w:rsid w:val="003E3580"/>
    <w:rsid w:val="003F5E7A"/>
    <w:rsid w:val="00417E38"/>
    <w:rsid w:val="004428AA"/>
    <w:rsid w:val="004870AE"/>
    <w:rsid w:val="004D6A06"/>
    <w:rsid w:val="004D6DDF"/>
    <w:rsid w:val="004F1B05"/>
    <w:rsid w:val="004F4E88"/>
    <w:rsid w:val="004F7F41"/>
    <w:rsid w:val="00506BD5"/>
    <w:rsid w:val="00524C49"/>
    <w:rsid w:val="00553886"/>
    <w:rsid w:val="005758F8"/>
    <w:rsid w:val="005900A4"/>
    <w:rsid w:val="005A4FE1"/>
    <w:rsid w:val="00654B4C"/>
    <w:rsid w:val="00664F67"/>
    <w:rsid w:val="006674B1"/>
    <w:rsid w:val="00691AB7"/>
    <w:rsid w:val="006A6D90"/>
    <w:rsid w:val="006A72A6"/>
    <w:rsid w:val="00707E5F"/>
    <w:rsid w:val="00725AEB"/>
    <w:rsid w:val="0074413F"/>
    <w:rsid w:val="00772054"/>
    <w:rsid w:val="0078440F"/>
    <w:rsid w:val="007D0095"/>
    <w:rsid w:val="007D21F4"/>
    <w:rsid w:val="007D6737"/>
    <w:rsid w:val="007F75D1"/>
    <w:rsid w:val="0080536D"/>
    <w:rsid w:val="00814497"/>
    <w:rsid w:val="0081761F"/>
    <w:rsid w:val="008510CB"/>
    <w:rsid w:val="008643D1"/>
    <w:rsid w:val="008C4AD6"/>
    <w:rsid w:val="008D3D15"/>
    <w:rsid w:val="008F6C7E"/>
    <w:rsid w:val="00900C49"/>
    <w:rsid w:val="00915830"/>
    <w:rsid w:val="00961658"/>
    <w:rsid w:val="00965C1C"/>
    <w:rsid w:val="0098203B"/>
    <w:rsid w:val="009A1297"/>
    <w:rsid w:val="009B4E50"/>
    <w:rsid w:val="009D2BAD"/>
    <w:rsid w:val="009F6DC5"/>
    <w:rsid w:val="009F6F62"/>
    <w:rsid w:val="00A10E81"/>
    <w:rsid w:val="00A5604C"/>
    <w:rsid w:val="00A74C7D"/>
    <w:rsid w:val="00A870F5"/>
    <w:rsid w:val="00A87F6C"/>
    <w:rsid w:val="00AA1F3C"/>
    <w:rsid w:val="00AB2788"/>
    <w:rsid w:val="00B33E72"/>
    <w:rsid w:val="00B72622"/>
    <w:rsid w:val="00B83BF7"/>
    <w:rsid w:val="00B87BA2"/>
    <w:rsid w:val="00BC2D8B"/>
    <w:rsid w:val="00BE5E4E"/>
    <w:rsid w:val="00C208CB"/>
    <w:rsid w:val="00C2609B"/>
    <w:rsid w:val="00C637C6"/>
    <w:rsid w:val="00C9244B"/>
    <w:rsid w:val="00C93E3C"/>
    <w:rsid w:val="00D03968"/>
    <w:rsid w:val="00D06721"/>
    <w:rsid w:val="00D11A39"/>
    <w:rsid w:val="00D41D86"/>
    <w:rsid w:val="00D521D7"/>
    <w:rsid w:val="00D62ACF"/>
    <w:rsid w:val="00D742D0"/>
    <w:rsid w:val="00D87D38"/>
    <w:rsid w:val="00DB0EA0"/>
    <w:rsid w:val="00DE1466"/>
    <w:rsid w:val="00E31541"/>
    <w:rsid w:val="00E419F5"/>
    <w:rsid w:val="00E82C0E"/>
    <w:rsid w:val="00EA30D5"/>
    <w:rsid w:val="00EB109C"/>
    <w:rsid w:val="00EF4DAF"/>
    <w:rsid w:val="00F30CBE"/>
    <w:rsid w:val="00F322EA"/>
    <w:rsid w:val="00F33A92"/>
    <w:rsid w:val="00F65821"/>
    <w:rsid w:val="00FB02C0"/>
    <w:rsid w:val="00FC7677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Heading1">
    <w:name w:val="heading 1"/>
    <w:basedOn w:val="Title"/>
    <w:next w:val="BodyText"/>
    <w:link w:val="Heading1Char"/>
    <w:uiPriority w:val="99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F1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  <w:lang/>
    </w:rPr>
  </w:style>
  <w:style w:type="character" w:customStyle="1" w:styleId="3">
    <w:name w:val="Заголовок 3 Знак"/>
    <w:uiPriority w:val="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74F1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F1B"/>
    <w:rPr>
      <w:rFonts w:ascii="Calibri" w:eastAsia="SimSun" w:hAnsi="Calibri" w:cs="Calibri"/>
      <w:lang w:eastAsia="ar-SA"/>
    </w:rPr>
  </w:style>
  <w:style w:type="paragraph" w:styleId="List">
    <w:name w:val="List"/>
    <w:basedOn w:val="BodyText"/>
    <w:uiPriority w:val="99"/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A1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1B"/>
    <w:rPr>
      <w:rFonts w:eastAsia="SimSun" w:cs="Calibri"/>
      <w:sz w:val="0"/>
      <w:szCs w:val="0"/>
      <w:lang w:eastAsia="ar-SA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10E8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10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1B"/>
    <w:rPr>
      <w:rFonts w:ascii="Calibri" w:eastAsia="SimSun" w:hAnsi="Calibri" w:cs="Calibri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locked/>
    <w:rsid w:val="00A10E81"/>
    <w:rPr>
      <w:rFonts w:ascii="Calibri" w:eastAsia="SimSun" w:hAnsi="Calibri" w:cs="Calibri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10E8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74F1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A10E81"/>
    <w:rPr>
      <w:rFonts w:ascii="Calibri" w:eastAsia="SimSun" w:hAnsi="Calibri" w:cs="Calibri"/>
      <w:b/>
      <w:bCs/>
      <w:lang w:eastAsia="ar-SA" w:bidi="ar-SA"/>
    </w:rPr>
  </w:style>
  <w:style w:type="character" w:customStyle="1" w:styleId="BalloonTextChar1">
    <w:name w:val="Balloon Text Char1"/>
    <w:link w:val="BalloonText"/>
    <w:uiPriority w:val="99"/>
    <w:semiHidden/>
    <w:locked/>
    <w:rsid w:val="00A10E81"/>
    <w:rPr>
      <w:rFonts w:ascii="Segoe UI" w:eastAsia="SimSu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oformit-nedvizhim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759</Words>
  <Characters>4329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Игошина Екатерина Викторовна</dc:creator>
  <cp:keywords/>
  <dc:description/>
  <cp:lastModifiedBy>Oksana.Shvetsova</cp:lastModifiedBy>
  <cp:revision>2</cp:revision>
  <cp:lastPrinted>2020-06-26T08:12:00Z</cp:lastPrinted>
  <dcterms:created xsi:type="dcterms:W3CDTF">2020-06-26T08:14:00Z</dcterms:created>
  <dcterms:modified xsi:type="dcterms:W3CDTF">2020-06-26T08:14:00Z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