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82" w:rsidRDefault="004B2E82" w:rsidP="004B2E82">
      <w:pPr>
        <w:tabs>
          <w:tab w:val="center" w:pos="4677"/>
        </w:tabs>
        <w:rPr>
          <w:b/>
          <w:color w:val="FF0000"/>
          <w:sz w:val="28"/>
          <w:szCs w:val="28"/>
        </w:rPr>
      </w:pPr>
      <w:r w:rsidRPr="004B2E82">
        <w:rPr>
          <w:b/>
          <w:sz w:val="28"/>
          <w:szCs w:val="28"/>
        </w:rPr>
        <w:t>12.01.2017г.</w:t>
      </w:r>
      <w:r>
        <w:rPr>
          <w:b/>
          <w:color w:val="FF0000"/>
          <w:sz w:val="28"/>
          <w:szCs w:val="28"/>
        </w:rPr>
        <w:tab/>
      </w:r>
      <w:r>
        <w:rPr>
          <w:b/>
          <w:color w:val="FF0000"/>
          <w:sz w:val="28"/>
          <w:szCs w:val="28"/>
        </w:rPr>
        <w:t>П</w:t>
      </w:r>
      <w:bookmarkStart w:id="0" w:name="_GoBack"/>
      <w:bookmarkEnd w:id="0"/>
      <w:r>
        <w:rPr>
          <w:b/>
          <w:color w:val="FF0000"/>
          <w:sz w:val="28"/>
          <w:szCs w:val="28"/>
        </w:rPr>
        <w:t>ланируемые изменения в 2017году</w:t>
      </w:r>
    </w:p>
    <w:p w:rsidR="004B2E82" w:rsidRDefault="004B2E82" w:rsidP="004B2E82">
      <w:pPr>
        <w:rPr>
          <w:b/>
          <w:bCs/>
          <w:color w:val="0000FF"/>
          <w:sz w:val="26"/>
          <w:szCs w:val="26"/>
        </w:rPr>
      </w:pPr>
    </w:p>
    <w:p w:rsidR="004B2E82" w:rsidRDefault="004B2E82" w:rsidP="004B2E82">
      <w:pPr>
        <w:rPr>
          <w:b/>
          <w:bCs/>
          <w:color w:val="0000FF"/>
          <w:sz w:val="26"/>
          <w:szCs w:val="26"/>
        </w:rPr>
      </w:pPr>
      <w:r>
        <w:rPr>
          <w:b/>
          <w:bCs/>
          <w:color w:val="0000FF"/>
          <w:sz w:val="26"/>
          <w:szCs w:val="26"/>
        </w:rPr>
        <w:t>Повышение пенсий и социальных выплат</w:t>
      </w:r>
    </w:p>
    <w:p w:rsidR="004B2E82" w:rsidRDefault="004B2E82" w:rsidP="004B2E82">
      <w:pPr>
        <w:rPr>
          <w:color w:val="0000FF"/>
          <w:sz w:val="26"/>
          <w:szCs w:val="26"/>
        </w:rPr>
      </w:pPr>
      <w:r>
        <w:rPr>
          <w:color w:val="0000FF"/>
          <w:sz w:val="26"/>
          <w:szCs w:val="26"/>
        </w:rPr>
        <w:t>В 2017 году страховые пенсии увеличиваются на уровень фактической инфляции, а государственные пенсии, включая социальные, – с учетом индекса роста прожиточного минимума пенсионера.</w:t>
      </w:r>
    </w:p>
    <w:p w:rsidR="004B2E82" w:rsidRDefault="004B2E82" w:rsidP="004B2E82">
      <w:pPr>
        <w:rPr>
          <w:color w:val="0000FF"/>
          <w:sz w:val="26"/>
          <w:szCs w:val="26"/>
        </w:rPr>
      </w:pPr>
      <w:r>
        <w:rPr>
          <w:color w:val="0000FF"/>
          <w:sz w:val="26"/>
          <w:szCs w:val="26"/>
        </w:rPr>
        <w:t>С февраля страховые пенсии неработающих пенсионеров увеличатся ориентировочно на 5,8%. Вместе со страховой пенсией до 4 823,35 рублей вырастет размер фиксированной выплаты к ней, а также стоимость пенсионного балла  до 78,58 рубля (в 2016 году – 74,27 рубля).</w:t>
      </w:r>
    </w:p>
    <w:p w:rsidR="004B2E82" w:rsidRDefault="004B2E82" w:rsidP="004B2E82">
      <w:pPr>
        <w:rPr>
          <w:color w:val="0000FF"/>
          <w:sz w:val="26"/>
          <w:szCs w:val="26"/>
        </w:rPr>
      </w:pPr>
      <w:r>
        <w:rPr>
          <w:color w:val="0000FF"/>
          <w:sz w:val="26"/>
          <w:szCs w:val="26"/>
        </w:rPr>
        <w:t>С 1 февраля размер ежемесячной денежной выплаты (ЕДВ), которую получают федеральные льготники, будет проиндексирован ориентировочно на 5,8%.</w:t>
      </w:r>
    </w:p>
    <w:p w:rsidR="004B2E82" w:rsidRDefault="004B2E82" w:rsidP="004B2E82">
      <w:pPr>
        <w:rPr>
          <w:color w:val="0000FF"/>
          <w:sz w:val="26"/>
          <w:szCs w:val="26"/>
        </w:rPr>
      </w:pPr>
      <w:r>
        <w:rPr>
          <w:color w:val="0000FF"/>
          <w:sz w:val="26"/>
          <w:szCs w:val="26"/>
        </w:rPr>
        <w:t xml:space="preserve">С 1 апреля  на 2,6%  будут повышены пенсии по государственному пенсионному обеспечению, в том числе социальные, работающим   и неработающим пенсионерам.  </w:t>
      </w:r>
    </w:p>
    <w:p w:rsidR="004B2E82" w:rsidRDefault="004B2E82" w:rsidP="004B2E82">
      <w:pPr>
        <w:rPr>
          <w:color w:val="0000FF"/>
          <w:sz w:val="26"/>
          <w:szCs w:val="26"/>
        </w:rPr>
      </w:pPr>
      <w:r>
        <w:rPr>
          <w:color w:val="0000FF"/>
          <w:sz w:val="26"/>
          <w:szCs w:val="26"/>
        </w:rPr>
        <w:t>У работающих в 2016 году пенсионеров, в августе наступающего года максимальная прибавка к страховой пенсии в денежном эквиваленте составит три пенсионных балла.</w:t>
      </w:r>
    </w:p>
    <w:p w:rsidR="004B2E82" w:rsidRDefault="004B2E82" w:rsidP="004B2E82">
      <w:pPr>
        <w:rPr>
          <w:color w:val="0000FF"/>
          <w:sz w:val="26"/>
          <w:szCs w:val="26"/>
        </w:rPr>
      </w:pPr>
    </w:p>
    <w:p w:rsidR="004B2E82" w:rsidRDefault="004B2E82" w:rsidP="004B2E82">
      <w:pPr>
        <w:rPr>
          <w:b/>
          <w:bCs/>
          <w:color w:val="0000FF"/>
          <w:sz w:val="26"/>
          <w:szCs w:val="26"/>
        </w:rPr>
      </w:pPr>
      <w:r>
        <w:rPr>
          <w:b/>
          <w:bCs/>
          <w:color w:val="0000FF"/>
          <w:sz w:val="26"/>
          <w:szCs w:val="26"/>
        </w:rPr>
        <w:t>Единовременная пенсионная выплата в 5 000 рублей</w:t>
      </w:r>
    </w:p>
    <w:p w:rsidR="004B2E82" w:rsidRDefault="004B2E82" w:rsidP="004B2E82">
      <w:pPr>
        <w:rPr>
          <w:color w:val="0000FF"/>
          <w:sz w:val="26"/>
          <w:szCs w:val="26"/>
        </w:rPr>
      </w:pPr>
      <w:r>
        <w:rPr>
          <w:color w:val="0000FF"/>
          <w:sz w:val="26"/>
          <w:szCs w:val="26"/>
        </w:rPr>
        <w:t>В январе 2017 года российские пенсионеры получат единовременную выплату в 5 000 рублей. Ее получат все, кто постоянно проживает на территории РФ и получает пенсию по состоянию на 31 декабря 2016 года.</w:t>
      </w:r>
    </w:p>
    <w:p w:rsidR="004B2E82" w:rsidRDefault="004B2E82" w:rsidP="004B2E82">
      <w:pPr>
        <w:rPr>
          <w:color w:val="0000FF"/>
          <w:sz w:val="26"/>
          <w:szCs w:val="26"/>
        </w:rPr>
      </w:pPr>
      <w:r>
        <w:rPr>
          <w:color w:val="0000FF"/>
          <w:sz w:val="26"/>
          <w:szCs w:val="26"/>
        </w:rPr>
        <w:t>Если пенсионер получает две пенсии (например «военный» пенсионер), одна из которых выплачивается по линии Пенсионного фонда, единовременную выплату будет осуществлять ПФР.</w:t>
      </w:r>
    </w:p>
    <w:p w:rsidR="004B2E82" w:rsidRDefault="004B2E82" w:rsidP="004B2E82">
      <w:pPr>
        <w:rPr>
          <w:color w:val="0000FF"/>
          <w:sz w:val="26"/>
          <w:szCs w:val="26"/>
        </w:rPr>
      </w:pPr>
      <w:r>
        <w:rPr>
          <w:color w:val="0000FF"/>
          <w:sz w:val="26"/>
          <w:szCs w:val="26"/>
        </w:rPr>
        <w:t>Почтальоны доставят выплату вместе с пенсией за январь получателям, у которых дата доставки пенсии на дом – с 13 числа и до дня окончания выплатного периода.</w:t>
      </w:r>
    </w:p>
    <w:p w:rsidR="004B2E82" w:rsidRDefault="004B2E82" w:rsidP="004B2E82">
      <w:pPr>
        <w:rPr>
          <w:color w:val="0000FF"/>
          <w:sz w:val="26"/>
          <w:szCs w:val="26"/>
        </w:rPr>
      </w:pPr>
      <w:r>
        <w:rPr>
          <w:color w:val="0000FF"/>
          <w:sz w:val="26"/>
          <w:szCs w:val="26"/>
        </w:rPr>
        <w:t>Пенсионерам, которые по графику получают пенсию с 3 по 12 число месяца, выплата будет произведена с 13 по 28 января 2017 года так же с доставкой на дом. Таким пенсионерам информацию о дополнительной дате доставки единовременной выплаты в январе сообщат при доставке пенсии за декабрь 2016 года.</w:t>
      </w:r>
    </w:p>
    <w:p w:rsidR="004B2E82" w:rsidRDefault="004B2E82" w:rsidP="004B2E82">
      <w:pPr>
        <w:rPr>
          <w:color w:val="0000FF"/>
          <w:sz w:val="26"/>
          <w:szCs w:val="26"/>
        </w:rPr>
      </w:pPr>
      <w:r>
        <w:rPr>
          <w:color w:val="0000FF"/>
          <w:sz w:val="26"/>
          <w:szCs w:val="26"/>
        </w:rPr>
        <w:t>Для пенсионеров, которые получают пенсию не через «Почту России», а через кредитные или другие доставочные организации, действуют те же сроки выплаты 5 000 рублей – с 13 по 28 января.</w:t>
      </w:r>
    </w:p>
    <w:p w:rsidR="004B2E82" w:rsidRDefault="004B2E82" w:rsidP="004B2E82">
      <w:pPr>
        <w:rPr>
          <w:color w:val="0000FF"/>
          <w:sz w:val="26"/>
          <w:szCs w:val="26"/>
        </w:rPr>
      </w:pPr>
      <w:r>
        <w:rPr>
          <w:color w:val="0000FF"/>
          <w:sz w:val="26"/>
          <w:szCs w:val="26"/>
        </w:rPr>
        <w:t xml:space="preserve">Все необходимые средства на единовременную выплату – 221,7 </w:t>
      </w:r>
      <w:proofErr w:type="gramStart"/>
      <w:r>
        <w:rPr>
          <w:color w:val="0000FF"/>
          <w:sz w:val="26"/>
          <w:szCs w:val="26"/>
        </w:rPr>
        <w:t>млрд</w:t>
      </w:r>
      <w:proofErr w:type="gramEnd"/>
      <w:r>
        <w:rPr>
          <w:color w:val="0000FF"/>
          <w:sz w:val="26"/>
          <w:szCs w:val="26"/>
        </w:rPr>
        <w:t xml:space="preserve"> рублей – заложены в бюджете Пенсионного фонда на 2017 год.</w:t>
      </w:r>
    </w:p>
    <w:p w:rsidR="004B2E82" w:rsidRDefault="004B2E82" w:rsidP="004B2E82">
      <w:pPr>
        <w:rPr>
          <w:color w:val="0000FF"/>
          <w:sz w:val="26"/>
          <w:szCs w:val="26"/>
        </w:rPr>
      </w:pPr>
    </w:p>
    <w:p w:rsidR="004B2E82" w:rsidRDefault="004B2E82" w:rsidP="004B2E82">
      <w:pPr>
        <w:rPr>
          <w:b/>
          <w:bCs/>
          <w:color w:val="0000FF"/>
          <w:sz w:val="26"/>
          <w:szCs w:val="26"/>
        </w:rPr>
      </w:pPr>
      <w:r>
        <w:rPr>
          <w:b/>
          <w:bCs/>
          <w:color w:val="0000FF"/>
          <w:sz w:val="26"/>
          <w:szCs w:val="26"/>
        </w:rPr>
        <w:t>Назначение пенсий и количество пенсионеров</w:t>
      </w:r>
    </w:p>
    <w:p w:rsidR="004B2E82" w:rsidRDefault="004B2E82" w:rsidP="004B2E82">
      <w:pPr>
        <w:rPr>
          <w:color w:val="0000FF"/>
          <w:sz w:val="26"/>
          <w:szCs w:val="26"/>
        </w:rPr>
      </w:pPr>
      <w:r>
        <w:rPr>
          <w:color w:val="0000FF"/>
          <w:sz w:val="26"/>
          <w:szCs w:val="26"/>
        </w:rPr>
        <w:t>Для получения права на страховую пенсию в 2017 году необходимо иметь не менее 8 лет стажа и 11,4 пенсионных баллов.</w:t>
      </w:r>
    </w:p>
    <w:p w:rsidR="004B2E82" w:rsidRDefault="004B2E82" w:rsidP="004B2E82">
      <w:pPr>
        <w:rPr>
          <w:color w:val="0000FF"/>
          <w:sz w:val="26"/>
          <w:szCs w:val="26"/>
        </w:rPr>
      </w:pPr>
      <w:r>
        <w:rPr>
          <w:color w:val="0000FF"/>
          <w:sz w:val="26"/>
          <w:szCs w:val="26"/>
        </w:rPr>
        <w:t>Максимальное количество пенсионных баллов, которое можно получить в 2017 году, составляет 8,26.</w:t>
      </w:r>
    </w:p>
    <w:p w:rsidR="004B2E82" w:rsidRDefault="004B2E82" w:rsidP="004B2E82">
      <w:pPr>
        <w:rPr>
          <w:color w:val="0000FF"/>
          <w:sz w:val="26"/>
          <w:szCs w:val="26"/>
        </w:rPr>
      </w:pPr>
      <w:r>
        <w:rPr>
          <w:color w:val="0000FF"/>
          <w:sz w:val="26"/>
          <w:szCs w:val="26"/>
        </w:rPr>
        <w:t>Граждане могут подавать заявления о назначении пенсии через Личный кабинет гражданина на сайте ПФР, там же можно изменить способ доставки  пенсии.</w:t>
      </w:r>
    </w:p>
    <w:p w:rsidR="004B2E82" w:rsidRDefault="004B2E82" w:rsidP="004B2E82">
      <w:pPr>
        <w:rPr>
          <w:color w:val="0000FF"/>
          <w:sz w:val="26"/>
          <w:szCs w:val="26"/>
        </w:rPr>
      </w:pPr>
      <w:r>
        <w:rPr>
          <w:color w:val="0000FF"/>
          <w:sz w:val="26"/>
          <w:szCs w:val="26"/>
        </w:rPr>
        <w:t>Прогнозируется, что в течение 2017 года численность пенсионеров по линии ПФР увеличится с 43,3 млн. до 43,9 млн. человек. Увеличение по сравнению с 2016 годом связано с естественным ростом численности пенсионеров в стране.</w:t>
      </w:r>
    </w:p>
    <w:p w:rsidR="004B2E82" w:rsidRDefault="004B2E82" w:rsidP="004B2E82">
      <w:pPr>
        <w:rPr>
          <w:color w:val="0000FF"/>
          <w:sz w:val="26"/>
          <w:szCs w:val="26"/>
        </w:rPr>
      </w:pPr>
      <w:r>
        <w:rPr>
          <w:color w:val="0000FF"/>
          <w:sz w:val="26"/>
          <w:szCs w:val="26"/>
        </w:rPr>
        <w:lastRenderedPageBreak/>
        <w:t xml:space="preserve">Основным видом пенсии в России в 2017 году по-прежнему будет страховая пенсия. Численность ее получателей в 2017 году – более 40 </w:t>
      </w:r>
      <w:proofErr w:type="gramStart"/>
      <w:r>
        <w:rPr>
          <w:color w:val="0000FF"/>
          <w:sz w:val="26"/>
          <w:szCs w:val="26"/>
        </w:rPr>
        <w:t>млн</w:t>
      </w:r>
      <w:proofErr w:type="gramEnd"/>
      <w:r>
        <w:rPr>
          <w:color w:val="0000FF"/>
          <w:sz w:val="26"/>
          <w:szCs w:val="26"/>
        </w:rPr>
        <w:t xml:space="preserve"> человек. Еще почти 4 </w:t>
      </w:r>
      <w:proofErr w:type="gramStart"/>
      <w:r>
        <w:rPr>
          <w:color w:val="0000FF"/>
          <w:sz w:val="26"/>
          <w:szCs w:val="26"/>
        </w:rPr>
        <w:t>млн</w:t>
      </w:r>
      <w:proofErr w:type="gramEnd"/>
      <w:r>
        <w:rPr>
          <w:color w:val="0000FF"/>
          <w:sz w:val="26"/>
          <w:szCs w:val="26"/>
        </w:rPr>
        <w:t xml:space="preserve"> человек – получатели пенсий по государственному пенсионному обеспечению.</w:t>
      </w:r>
    </w:p>
    <w:p w:rsidR="004B2E82" w:rsidRDefault="004B2E82" w:rsidP="004B2E82">
      <w:pPr>
        <w:rPr>
          <w:color w:val="0000FF"/>
          <w:sz w:val="26"/>
          <w:szCs w:val="26"/>
        </w:rPr>
      </w:pPr>
    </w:p>
    <w:p w:rsidR="004B2E82" w:rsidRDefault="004B2E82" w:rsidP="004B2E82">
      <w:pPr>
        <w:rPr>
          <w:b/>
          <w:bCs/>
          <w:color w:val="0000FF"/>
          <w:sz w:val="26"/>
          <w:szCs w:val="26"/>
        </w:rPr>
      </w:pPr>
      <w:r>
        <w:rPr>
          <w:b/>
          <w:bCs/>
          <w:color w:val="0000FF"/>
          <w:sz w:val="26"/>
          <w:szCs w:val="26"/>
        </w:rPr>
        <w:t>Формирование пенсионных накоплений</w:t>
      </w:r>
    </w:p>
    <w:p w:rsidR="004B2E82" w:rsidRDefault="004B2E82" w:rsidP="004B2E82">
      <w:pPr>
        <w:rPr>
          <w:color w:val="0000FF"/>
          <w:sz w:val="26"/>
          <w:szCs w:val="26"/>
        </w:rPr>
      </w:pPr>
      <w:r>
        <w:rPr>
          <w:color w:val="0000FF"/>
          <w:sz w:val="26"/>
          <w:szCs w:val="26"/>
        </w:rPr>
        <w:t xml:space="preserve">Мораторий на формирование пенсионных накоплений продлен на 2017 год. </w:t>
      </w:r>
    </w:p>
    <w:p w:rsidR="004B2E82" w:rsidRDefault="004B2E82" w:rsidP="004B2E82">
      <w:pPr>
        <w:rPr>
          <w:color w:val="0000FF"/>
          <w:sz w:val="26"/>
          <w:szCs w:val="26"/>
        </w:rPr>
      </w:pPr>
      <w:r>
        <w:rPr>
          <w:color w:val="0000FF"/>
          <w:sz w:val="26"/>
          <w:szCs w:val="26"/>
        </w:rPr>
        <w:t>6% страховых взносов, которые могли бы пойти на накопительную пенсию, направляются на формирование страховой пенсии. Таким образом, все страховые взносы, уплаченные работодателем за гражданина, участвуют в формировании пенсии в полом объеме.</w:t>
      </w:r>
    </w:p>
    <w:p w:rsidR="004B2E82" w:rsidRDefault="004B2E82" w:rsidP="004B2E82">
      <w:pPr>
        <w:rPr>
          <w:color w:val="0000FF"/>
          <w:sz w:val="26"/>
          <w:szCs w:val="26"/>
        </w:rPr>
      </w:pPr>
      <w:r>
        <w:rPr>
          <w:color w:val="0000FF"/>
          <w:sz w:val="26"/>
          <w:szCs w:val="26"/>
        </w:rPr>
        <w:t xml:space="preserve">Право на перевод пенсионных накоплений в управляющие компании или из одного пенсионного фонда в другой по желанию гражданина сохраняется. Переводить пенсионные накопления от одного страховщика к другому чаще раза в пять лет невыгодно, так как это уменьшает накопленный инвестиционный доход. </w:t>
      </w:r>
    </w:p>
    <w:p w:rsidR="004B2E82" w:rsidRDefault="004B2E82" w:rsidP="004B2E82">
      <w:pPr>
        <w:rPr>
          <w:color w:val="0000FF"/>
          <w:sz w:val="26"/>
          <w:szCs w:val="26"/>
        </w:rPr>
      </w:pPr>
      <w:r>
        <w:rPr>
          <w:color w:val="0000FF"/>
          <w:sz w:val="26"/>
          <w:szCs w:val="26"/>
        </w:rPr>
        <w:t xml:space="preserve">Итоги переходной кампании за 2016 год по переводу пенсионных накоплений будут подведены к концу I квартала 2017 года. </w:t>
      </w:r>
    </w:p>
    <w:p w:rsidR="004B2E82" w:rsidRDefault="004B2E82" w:rsidP="004B2E82">
      <w:pPr>
        <w:rPr>
          <w:color w:val="0000FF"/>
          <w:sz w:val="26"/>
          <w:szCs w:val="26"/>
        </w:rPr>
      </w:pPr>
    </w:p>
    <w:p w:rsidR="004B2E82" w:rsidRDefault="004B2E82" w:rsidP="004B2E82">
      <w:pPr>
        <w:rPr>
          <w:b/>
          <w:bCs/>
          <w:color w:val="0000FF"/>
          <w:sz w:val="26"/>
          <w:szCs w:val="26"/>
        </w:rPr>
      </w:pPr>
      <w:r>
        <w:rPr>
          <w:b/>
          <w:bCs/>
          <w:color w:val="0000FF"/>
          <w:sz w:val="26"/>
          <w:szCs w:val="26"/>
        </w:rPr>
        <w:t>Материнский капитал</w:t>
      </w:r>
    </w:p>
    <w:p w:rsidR="004B2E82" w:rsidRDefault="004B2E82" w:rsidP="004B2E82">
      <w:pPr>
        <w:rPr>
          <w:color w:val="0000FF"/>
          <w:sz w:val="26"/>
          <w:szCs w:val="26"/>
        </w:rPr>
      </w:pPr>
      <w:r>
        <w:rPr>
          <w:color w:val="0000FF"/>
          <w:sz w:val="26"/>
          <w:szCs w:val="26"/>
        </w:rPr>
        <w:t>Размер материнского капитала в 2017 году не изменится -  453 тыс. рублей.</w:t>
      </w:r>
    </w:p>
    <w:p w:rsidR="004B2E82" w:rsidRDefault="004B2E82" w:rsidP="004B2E82">
      <w:pPr>
        <w:rPr>
          <w:color w:val="0000FF"/>
          <w:sz w:val="26"/>
          <w:szCs w:val="26"/>
        </w:rPr>
      </w:pPr>
      <w:r>
        <w:rPr>
          <w:color w:val="0000FF"/>
          <w:sz w:val="26"/>
          <w:szCs w:val="26"/>
        </w:rPr>
        <w:t>Программа   материнского капитала продлена на  два года,  т.е. для получения права на материнский капитал необходимо, чтобы ребенок, который дает право на сертификат, родился или был усыновлен до 31 декабря 2018 года. При этом</w:t>
      </w:r>
      <w:proofErr w:type="gramStart"/>
      <w:r>
        <w:rPr>
          <w:color w:val="0000FF"/>
          <w:sz w:val="26"/>
          <w:szCs w:val="26"/>
        </w:rPr>
        <w:t>,</w:t>
      </w:r>
      <w:proofErr w:type="gramEnd"/>
      <w:r>
        <w:rPr>
          <w:color w:val="0000FF"/>
          <w:sz w:val="26"/>
          <w:szCs w:val="26"/>
        </w:rPr>
        <w:t xml:space="preserve">  получение сертификата и распоряжение его средствами временем не ограничены.</w:t>
      </w:r>
    </w:p>
    <w:p w:rsidR="004B2E82" w:rsidRDefault="004B2E82" w:rsidP="004B2E82">
      <w:pPr>
        <w:rPr>
          <w:color w:val="0000FF"/>
          <w:sz w:val="26"/>
          <w:szCs w:val="26"/>
        </w:rPr>
      </w:pPr>
      <w:r>
        <w:rPr>
          <w:color w:val="0000FF"/>
          <w:sz w:val="26"/>
          <w:szCs w:val="26"/>
        </w:rPr>
        <w:t>Направления использования материнского капитала остаются те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4B2E82" w:rsidRDefault="004B2E82" w:rsidP="004B2E82">
      <w:pPr>
        <w:rPr>
          <w:color w:val="0000FF"/>
          <w:sz w:val="26"/>
          <w:szCs w:val="26"/>
        </w:rPr>
      </w:pPr>
    </w:p>
    <w:p w:rsidR="004B2E82" w:rsidRDefault="004B2E82" w:rsidP="004B2E82">
      <w:pPr>
        <w:rPr>
          <w:b/>
          <w:bCs/>
          <w:color w:val="0000FF"/>
          <w:sz w:val="26"/>
          <w:szCs w:val="26"/>
        </w:rPr>
      </w:pPr>
      <w:r>
        <w:rPr>
          <w:b/>
          <w:bCs/>
          <w:color w:val="0000FF"/>
          <w:sz w:val="26"/>
          <w:szCs w:val="26"/>
        </w:rPr>
        <w:t>Электронные сервисы ПФР</w:t>
      </w:r>
    </w:p>
    <w:p w:rsidR="004B2E82" w:rsidRDefault="004B2E82" w:rsidP="004B2E82">
      <w:pPr>
        <w:rPr>
          <w:color w:val="0000FF"/>
          <w:sz w:val="26"/>
          <w:szCs w:val="26"/>
        </w:rPr>
      </w:pPr>
      <w:r>
        <w:rPr>
          <w:color w:val="0000FF"/>
          <w:sz w:val="26"/>
          <w:szCs w:val="26"/>
        </w:rPr>
        <w:t xml:space="preserve">Клиентские службы Пенсионного фонда всегда готовы принять всех желающих, но сегодня большинство  услуг ПФР можно получить через интернет. </w:t>
      </w:r>
    </w:p>
    <w:p w:rsidR="004B2E82" w:rsidRDefault="004B2E82" w:rsidP="004B2E82">
      <w:pPr>
        <w:rPr>
          <w:color w:val="0000FF"/>
          <w:sz w:val="26"/>
          <w:szCs w:val="26"/>
        </w:rPr>
      </w:pPr>
      <w:r>
        <w:rPr>
          <w:color w:val="0000FF"/>
          <w:sz w:val="26"/>
          <w:szCs w:val="26"/>
        </w:rPr>
        <w:t xml:space="preserve">Все услуги и сервисы, которые Пенсионный фонд предоставляет в электронном виде, объединены в один портал на сайте Пенсионного фонда – </w:t>
      </w:r>
      <w:hyperlink r:id="rId5" w:history="1">
        <w:r>
          <w:rPr>
            <w:rStyle w:val="a3"/>
            <w:sz w:val="26"/>
            <w:szCs w:val="26"/>
          </w:rPr>
          <w:t>es.pfrf.ru</w:t>
        </w:r>
      </w:hyperlink>
      <w:r>
        <w:rPr>
          <w:color w:val="0000FF"/>
          <w:sz w:val="26"/>
          <w:szCs w:val="26"/>
        </w:rPr>
        <w:t xml:space="preserve">. </w:t>
      </w:r>
    </w:p>
    <w:p w:rsidR="004B2E82" w:rsidRDefault="004B2E82" w:rsidP="004B2E82">
      <w:pPr>
        <w:rPr>
          <w:color w:val="0000FF"/>
          <w:sz w:val="26"/>
          <w:szCs w:val="26"/>
        </w:rPr>
      </w:pPr>
      <w:r>
        <w:rPr>
          <w:color w:val="0000FF"/>
          <w:sz w:val="26"/>
          <w:szCs w:val="26"/>
        </w:rPr>
        <w:t>В 2017 году Пенсионный фонд продолжит расширять услуги в электронной форме.</w:t>
      </w:r>
    </w:p>
    <w:p w:rsidR="004B2E82" w:rsidRDefault="004B2E82" w:rsidP="004B2E82">
      <w:pPr>
        <w:rPr>
          <w:color w:val="0000FF"/>
          <w:sz w:val="26"/>
          <w:szCs w:val="26"/>
        </w:rPr>
      </w:pPr>
      <w:r>
        <w:rPr>
          <w:color w:val="0000FF"/>
          <w:sz w:val="26"/>
          <w:szCs w:val="26"/>
        </w:rPr>
        <w:t xml:space="preserve">Если гражданин не зарегистрирован на едином портале </w:t>
      </w:r>
      <w:proofErr w:type="spellStart"/>
      <w:r>
        <w:rPr>
          <w:color w:val="0000FF"/>
          <w:sz w:val="26"/>
          <w:szCs w:val="26"/>
        </w:rPr>
        <w:t>госуслуг</w:t>
      </w:r>
      <w:proofErr w:type="spellEnd"/>
      <w:r>
        <w:rPr>
          <w:color w:val="0000FF"/>
          <w:sz w:val="26"/>
          <w:szCs w:val="26"/>
        </w:rPr>
        <w:t xml:space="preserve">, с регистрацией ему помогут в клиентской службе ПФР. Во всех клиентских офисах ПФР можно подтвердить учетную запись на портале </w:t>
      </w:r>
      <w:proofErr w:type="spellStart"/>
      <w:r>
        <w:rPr>
          <w:color w:val="0000FF"/>
          <w:sz w:val="26"/>
          <w:szCs w:val="26"/>
        </w:rPr>
        <w:t>госуслуг</w:t>
      </w:r>
      <w:proofErr w:type="spellEnd"/>
      <w:r>
        <w:rPr>
          <w:color w:val="0000FF"/>
          <w:sz w:val="26"/>
          <w:szCs w:val="26"/>
        </w:rPr>
        <w:t>.</w:t>
      </w:r>
    </w:p>
    <w:p w:rsidR="004B2E82" w:rsidRDefault="004B2E82" w:rsidP="004B2E82">
      <w:pPr>
        <w:jc w:val="center"/>
        <w:rPr>
          <w:b/>
          <w:color w:val="FF0000"/>
          <w:sz w:val="26"/>
          <w:szCs w:val="26"/>
        </w:rPr>
      </w:pPr>
    </w:p>
    <w:p w:rsidR="004B2E82" w:rsidRDefault="004B2E82" w:rsidP="004B2E82">
      <w:pPr>
        <w:jc w:val="center"/>
        <w:rPr>
          <w:b/>
          <w:color w:val="FF0000"/>
          <w:sz w:val="26"/>
          <w:szCs w:val="26"/>
        </w:rPr>
      </w:pPr>
    </w:p>
    <w:p w:rsidR="004B2E82" w:rsidRDefault="004B2E82" w:rsidP="004B2E82">
      <w:pPr>
        <w:tabs>
          <w:tab w:val="left" w:pos="-993"/>
        </w:tabs>
        <w:rPr>
          <w:rFonts w:eastAsia="Calibri"/>
          <w:b/>
          <w:color w:val="002060"/>
          <w:sz w:val="26"/>
          <w:szCs w:val="26"/>
          <w:lang w:eastAsia="en-US"/>
        </w:rPr>
      </w:pPr>
    </w:p>
    <w:p w:rsidR="004B2E82" w:rsidRDefault="004B2E82" w:rsidP="004B2E82">
      <w:pPr>
        <w:tabs>
          <w:tab w:val="left" w:pos="-993"/>
        </w:tabs>
        <w:rPr>
          <w:rFonts w:eastAsia="Calibri"/>
          <w:b/>
          <w:color w:val="FF0000"/>
          <w:sz w:val="26"/>
          <w:szCs w:val="26"/>
          <w:lang w:eastAsia="en-US"/>
        </w:rPr>
      </w:pPr>
    </w:p>
    <w:p w:rsidR="004B2E82" w:rsidRDefault="004B2E82" w:rsidP="004B2E82">
      <w:pPr>
        <w:tabs>
          <w:tab w:val="left" w:pos="-993"/>
        </w:tabs>
        <w:rPr>
          <w:rFonts w:eastAsia="Calibri"/>
          <w:b/>
          <w:color w:val="FF0000"/>
          <w:sz w:val="26"/>
          <w:szCs w:val="26"/>
          <w:lang w:eastAsia="en-US"/>
        </w:rPr>
      </w:pPr>
    </w:p>
    <w:p w:rsidR="004B2E82" w:rsidRDefault="004B2E82" w:rsidP="004B2E82">
      <w:pPr>
        <w:tabs>
          <w:tab w:val="left" w:pos="-993"/>
        </w:tabs>
        <w:rPr>
          <w:rFonts w:eastAsia="Calibri"/>
          <w:b/>
          <w:color w:val="0000FF"/>
          <w:sz w:val="26"/>
          <w:szCs w:val="26"/>
          <w:lang w:eastAsia="en-US"/>
        </w:rPr>
      </w:pPr>
      <w:r>
        <w:rPr>
          <w:rFonts w:eastAsia="Calibri"/>
          <w:b/>
          <w:color w:val="0000FF"/>
          <w:sz w:val="26"/>
          <w:szCs w:val="26"/>
          <w:lang w:eastAsia="en-US"/>
        </w:rPr>
        <w:t>Изменение номера</w:t>
      </w:r>
    </w:p>
    <w:p w:rsidR="004B2E82" w:rsidRDefault="004B2E82" w:rsidP="004B2E82">
      <w:pPr>
        <w:rPr>
          <w:bCs/>
          <w:i/>
          <w:color w:val="0000FF"/>
          <w:sz w:val="26"/>
          <w:szCs w:val="26"/>
        </w:rPr>
      </w:pPr>
    </w:p>
    <w:p w:rsidR="004B2E82" w:rsidRDefault="004B2E82" w:rsidP="004B2E82">
      <w:pPr>
        <w:rPr>
          <w:color w:val="0000FF"/>
          <w:sz w:val="26"/>
          <w:szCs w:val="26"/>
        </w:rPr>
      </w:pPr>
      <w:r>
        <w:rPr>
          <w:bCs/>
          <w:color w:val="0000FF"/>
          <w:sz w:val="26"/>
          <w:szCs w:val="26"/>
        </w:rPr>
        <w:t xml:space="preserve">С января у  Единой федеральной консультационной службы ПФР сменился </w:t>
      </w:r>
      <w:r>
        <w:rPr>
          <w:color w:val="0000FF"/>
          <w:sz w:val="26"/>
          <w:szCs w:val="26"/>
        </w:rPr>
        <w:t xml:space="preserve"> номер телефона на — </w:t>
      </w:r>
      <w:r>
        <w:rPr>
          <w:b/>
          <w:color w:val="0000FF"/>
          <w:sz w:val="26"/>
          <w:szCs w:val="26"/>
        </w:rPr>
        <w:t>8 800 302 2 302</w:t>
      </w:r>
      <w:r>
        <w:rPr>
          <w:color w:val="0000FF"/>
          <w:sz w:val="26"/>
          <w:szCs w:val="26"/>
        </w:rPr>
        <w:t xml:space="preserve">. Для граждан, проживающих на территории РФ, звонок бесплатный. </w:t>
      </w:r>
    </w:p>
    <w:p w:rsidR="004B2E82" w:rsidRDefault="004B2E82" w:rsidP="004B2E82">
      <w:pPr>
        <w:rPr>
          <w:color w:val="0000FF"/>
          <w:sz w:val="26"/>
          <w:szCs w:val="26"/>
        </w:rPr>
      </w:pPr>
      <w:r>
        <w:rPr>
          <w:color w:val="0000FF"/>
          <w:sz w:val="26"/>
          <w:szCs w:val="26"/>
        </w:rPr>
        <w:lastRenderedPageBreak/>
        <w:t xml:space="preserve">Позвонив в </w:t>
      </w:r>
      <w:proofErr w:type="spellStart"/>
      <w:r>
        <w:rPr>
          <w:color w:val="0000FF"/>
          <w:sz w:val="26"/>
          <w:szCs w:val="26"/>
        </w:rPr>
        <w:t>колл</w:t>
      </w:r>
      <w:proofErr w:type="spellEnd"/>
      <w:r>
        <w:rPr>
          <w:color w:val="0000FF"/>
          <w:sz w:val="26"/>
          <w:szCs w:val="26"/>
        </w:rPr>
        <w:t>-центр,  можно получить консультацию по вопросам пенсионного и социального обеспечения, распоряжения средствами материнского (семейного) капитала. Здесь можно узнать, как работать в «Личном кабинете гражданина  на сайте ПФР, как получить выписку из индивидуального лицевого счета или свидетельство о регистрации в системе обязательного пенсионного страхования</w:t>
      </w:r>
      <w:r>
        <w:rPr>
          <w:b/>
          <w:color w:val="0000FF"/>
          <w:sz w:val="26"/>
          <w:szCs w:val="26"/>
        </w:rPr>
        <w:t xml:space="preserve"> </w:t>
      </w:r>
      <w:r>
        <w:rPr>
          <w:color w:val="0000FF"/>
          <w:sz w:val="26"/>
          <w:szCs w:val="26"/>
        </w:rPr>
        <w:t xml:space="preserve">и многое другое.  </w:t>
      </w:r>
    </w:p>
    <w:p w:rsidR="004B2E82" w:rsidRDefault="004B2E82" w:rsidP="004B2E82">
      <w:pPr>
        <w:rPr>
          <w:color w:val="FF0000"/>
          <w:sz w:val="26"/>
          <w:szCs w:val="26"/>
        </w:rPr>
      </w:pPr>
      <w:r>
        <w:rPr>
          <w:color w:val="0000FF"/>
          <w:sz w:val="26"/>
          <w:szCs w:val="26"/>
        </w:rPr>
        <w:t xml:space="preserve">Напоминаем, в Отделе ПФР (БОЮЛ) </w:t>
      </w:r>
      <w:proofErr w:type="spellStart"/>
      <w:r>
        <w:rPr>
          <w:color w:val="0000FF"/>
          <w:sz w:val="26"/>
          <w:szCs w:val="26"/>
        </w:rPr>
        <w:t>г</w:t>
      </w:r>
      <w:proofErr w:type="gramStart"/>
      <w:r>
        <w:rPr>
          <w:color w:val="0000FF"/>
          <w:sz w:val="26"/>
          <w:szCs w:val="26"/>
        </w:rPr>
        <w:t>.П</w:t>
      </w:r>
      <w:proofErr w:type="gramEnd"/>
      <w:r>
        <w:rPr>
          <w:color w:val="0000FF"/>
          <w:sz w:val="26"/>
          <w:szCs w:val="26"/>
        </w:rPr>
        <w:t>олысаево</w:t>
      </w:r>
      <w:proofErr w:type="spellEnd"/>
      <w:r>
        <w:rPr>
          <w:color w:val="0000FF"/>
          <w:sz w:val="26"/>
          <w:szCs w:val="26"/>
        </w:rPr>
        <w:t xml:space="preserve">  работают телефоны «Горячей  линии», по которым вы можете задать вопросы специалистам и записаться на прием  </w:t>
      </w:r>
      <w:r>
        <w:rPr>
          <w:b/>
          <w:color w:val="FF0000"/>
          <w:sz w:val="26"/>
          <w:szCs w:val="26"/>
        </w:rPr>
        <w:t>4-49-67, 2-53-80</w:t>
      </w:r>
      <w:r>
        <w:rPr>
          <w:color w:val="0000FF"/>
          <w:sz w:val="26"/>
          <w:szCs w:val="26"/>
        </w:rPr>
        <w:t xml:space="preserve">                  </w:t>
      </w:r>
    </w:p>
    <w:p w:rsidR="004B2E82" w:rsidRDefault="004B2E82" w:rsidP="004B2E82">
      <w:pPr>
        <w:rPr>
          <w:rFonts w:ascii="Arial" w:hAnsi="Arial" w:cs="Arial"/>
          <w:b/>
          <w:color w:val="0000FF"/>
          <w:sz w:val="26"/>
          <w:szCs w:val="26"/>
        </w:rPr>
      </w:pPr>
    </w:p>
    <w:p w:rsidR="004B2E82" w:rsidRDefault="004B2E82" w:rsidP="004B2E82">
      <w:pPr>
        <w:rPr>
          <w:color w:val="0000FF"/>
          <w:sz w:val="26"/>
          <w:szCs w:val="26"/>
        </w:rPr>
      </w:pPr>
    </w:p>
    <w:p w:rsidR="004B2E82" w:rsidRDefault="004B2E82" w:rsidP="004B2E82">
      <w:pPr>
        <w:rPr>
          <w:color w:val="0000FF"/>
          <w:sz w:val="26"/>
          <w:szCs w:val="26"/>
        </w:rPr>
      </w:pPr>
    </w:p>
    <w:p w:rsidR="00A73206" w:rsidRDefault="00A73206"/>
    <w:sectPr w:rsidR="00A73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82"/>
    <w:rsid w:val="004B2E82"/>
    <w:rsid w:val="00A7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2E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2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4965</Characters>
  <Application>Microsoft Office Word</Application>
  <DocSecurity>0</DocSecurity>
  <Lines>41</Lines>
  <Paragraphs>11</Paragraphs>
  <ScaleCrop>false</ScaleCrop>
  <Company>*</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0100106</dc:creator>
  <cp:lastModifiedBy>0100106</cp:lastModifiedBy>
  <cp:revision>2</cp:revision>
  <dcterms:created xsi:type="dcterms:W3CDTF">2017-02-14T10:03:00Z</dcterms:created>
  <dcterms:modified xsi:type="dcterms:W3CDTF">2017-02-14T10:05:00Z</dcterms:modified>
</cp:coreProperties>
</file>