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1" w:rsidRDefault="00CA59E1" w:rsidP="00032664">
      <w:pPr>
        <w:tabs>
          <w:tab w:val="left" w:pos="772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реализации мероприятий по улучшению показателей </w:t>
      </w:r>
    </w:p>
    <w:p w:rsidR="00CA59E1" w:rsidRPr="00032664" w:rsidRDefault="00CA59E1" w:rsidP="00032664">
      <w:pPr>
        <w:tabs>
          <w:tab w:val="left" w:pos="772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«дорожных карт» обсудили на заседании рабочих групп</w:t>
      </w:r>
    </w:p>
    <w:p w:rsidR="00CA59E1" w:rsidRDefault="00CA59E1"/>
    <w:p w:rsidR="00CA59E1" w:rsidRPr="00A926F7" w:rsidRDefault="00CA59E1" w:rsidP="00A926F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926F7">
        <w:rPr>
          <w:sz w:val="28"/>
          <w:szCs w:val="28"/>
        </w:rPr>
        <w:t xml:space="preserve"> июля 2018 года   состоялось заседание рабочих групп по целевы</w:t>
      </w:r>
      <w:r>
        <w:rPr>
          <w:sz w:val="28"/>
          <w:szCs w:val="28"/>
        </w:rPr>
        <w:t>м</w:t>
      </w:r>
      <w:r w:rsidRPr="00A926F7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ям</w:t>
      </w:r>
      <w:r w:rsidRPr="00A926F7">
        <w:rPr>
          <w:sz w:val="28"/>
          <w:szCs w:val="28"/>
        </w:rPr>
        <w:t xml:space="preserve"> </w:t>
      </w:r>
      <w:r w:rsidRPr="00A926F7">
        <w:rPr>
          <w:rStyle w:val="Strong"/>
          <w:b w:val="0"/>
          <w:bCs w:val="0"/>
          <w:sz w:val="28"/>
          <w:szCs w:val="28"/>
        </w:rPr>
        <w:t xml:space="preserve">«Постановка на кадастровый учет земельных участков и объектов недвижимого имущества» </w:t>
      </w:r>
      <w:r w:rsidRPr="00A926F7">
        <w:rPr>
          <w:sz w:val="28"/>
          <w:szCs w:val="28"/>
        </w:rPr>
        <w:t>и</w:t>
      </w:r>
      <w:r w:rsidRPr="00A926F7">
        <w:rPr>
          <w:rStyle w:val="Strong"/>
          <w:sz w:val="28"/>
          <w:szCs w:val="28"/>
        </w:rPr>
        <w:t xml:space="preserve"> </w:t>
      </w:r>
      <w:r w:rsidRPr="00A926F7">
        <w:rPr>
          <w:rStyle w:val="Strong"/>
          <w:b w:val="0"/>
          <w:bCs w:val="0"/>
          <w:sz w:val="28"/>
          <w:szCs w:val="28"/>
        </w:rPr>
        <w:t xml:space="preserve">«Регистрация права </w:t>
      </w:r>
      <w:r w:rsidRPr="00A926F7">
        <w:rPr>
          <w:sz w:val="28"/>
          <w:szCs w:val="28"/>
        </w:rPr>
        <w:t>собственности на земельные участки и объекты недвижимого имущества».</w:t>
      </w:r>
    </w:p>
    <w:p w:rsidR="00CA59E1" w:rsidRPr="00A926F7" w:rsidRDefault="00CA59E1" w:rsidP="00A926F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 xml:space="preserve">В заседании, которое прошло в комитете по управлению государственным имуществом Кемеровской области, приняли участие исполняющий обязанности  председатель КУГИ Кемеровской области Елена Конюхова, заместитель руководителя Росреестра по Кемеровской области Ольга Калиничева,  начальник отдела контроля и анализа деятельности филиала ФГБУ «ФКП» Росреестра по Кемеровской области Михаил Машков, представители департамента инвестиций и стратегического развития  Кемеровской области </w:t>
      </w:r>
    </w:p>
    <w:p w:rsidR="00CA59E1" w:rsidRPr="00A926F7" w:rsidRDefault="00CA59E1" w:rsidP="001E5145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На заседании были подведены итоги деятельности рабочих групп за  1 полугодие 2018 года  и  озвучены фактические данные по достигнутым показателям целевых моделей «Постановка на кадастровый учет земельных участков и объектов недвижимого имущества» и «Регистрация прав собственности на земельные участки и объекты недвижимости», направленных на снижение административных барьеров, на сокращение сроков при предоставлении государственных и муниципальных услуг, а также на развитие бесконтактных технологий общения с гражданами – увеличение доли услуг, оказанных в электронном виде и через сеть многофункциональных центров.</w:t>
      </w:r>
    </w:p>
    <w:p w:rsidR="00CA59E1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Одним</w:t>
      </w:r>
      <w:r w:rsidRPr="00FC1601">
        <w:rPr>
          <w:sz w:val="28"/>
          <w:szCs w:val="28"/>
        </w:rPr>
        <w:t xml:space="preserve"> из гл</w:t>
      </w:r>
      <w:r>
        <w:rPr>
          <w:sz w:val="28"/>
          <w:szCs w:val="28"/>
        </w:rPr>
        <w:t>авных вопросов повестки, которые требую</w:t>
      </w:r>
      <w:r w:rsidRPr="00FC1601">
        <w:rPr>
          <w:sz w:val="28"/>
          <w:szCs w:val="28"/>
        </w:rPr>
        <w:t xml:space="preserve">т оперативного решения, </w:t>
      </w:r>
      <w:r>
        <w:rPr>
          <w:sz w:val="28"/>
          <w:szCs w:val="28"/>
        </w:rPr>
        <w:t>были вопросы  улучшения показателей национального рейтинга инвестиционной привлекательности.</w:t>
      </w:r>
    </w:p>
    <w:p w:rsidR="00CA59E1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26F7">
        <w:rPr>
          <w:sz w:val="28"/>
          <w:szCs w:val="28"/>
        </w:rPr>
        <w:t>По итогам заседания  принято решение</w:t>
      </w:r>
      <w:r>
        <w:rPr>
          <w:sz w:val="28"/>
          <w:szCs w:val="28"/>
        </w:rPr>
        <w:t xml:space="preserve"> о подготовке предложений для составления «Плана быстрых побед», в целях улучшения показателей А3 «Эффективность процедур регистрации прав собственности» и В2 «Эффективность процедур постановки земельного участка на кадастровый учет» Кемеровской области в национальном рейтинге состояния инвестиционного климата в субъектах Российской Федерации. </w:t>
      </w:r>
    </w:p>
    <w:p w:rsidR="00CA59E1" w:rsidRPr="002C55F2" w:rsidRDefault="00CA59E1" w:rsidP="00A926F7">
      <w:pPr>
        <w:tabs>
          <w:tab w:val="left" w:pos="77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55F2">
        <w:rPr>
          <w:sz w:val="28"/>
          <w:szCs w:val="28"/>
        </w:rPr>
        <w:t>Напомним, что 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При формировании целевых моделей проанализированы региональный опыт в части выполнения учетно-регистрационных процедур и среднестатистические данные по субъектам Российской Федерации. Результаты анализа лучших практик и причин отставания на региональном уровне позволили сформировать системные решения по оптимизации регистрации прав и кадастрового учета недвижимости.   При этом,   улучшение показателей Национального рейтинга и достижение показателей целевой модели по постановке на кадастровый учет земельных участков и объектов недвижимого имущества напрямую зависит от слаженного взаимодействия всех участников кадастровых отношений.</w:t>
      </w:r>
    </w:p>
    <w:p w:rsidR="00CA59E1" w:rsidRPr="002C55F2" w:rsidRDefault="00CA59E1">
      <w:pPr>
        <w:rPr>
          <w:sz w:val="28"/>
          <w:szCs w:val="28"/>
        </w:rPr>
      </w:pPr>
    </w:p>
    <w:sectPr w:rsidR="00CA59E1" w:rsidRPr="002C55F2" w:rsidSect="0053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664"/>
    <w:rsid w:val="00032664"/>
    <w:rsid w:val="000847E4"/>
    <w:rsid w:val="000D5EF9"/>
    <w:rsid w:val="0016797F"/>
    <w:rsid w:val="001E5145"/>
    <w:rsid w:val="00262858"/>
    <w:rsid w:val="002C55F2"/>
    <w:rsid w:val="00346BDC"/>
    <w:rsid w:val="00533949"/>
    <w:rsid w:val="00590391"/>
    <w:rsid w:val="006C7996"/>
    <w:rsid w:val="008B5D22"/>
    <w:rsid w:val="00A926F7"/>
    <w:rsid w:val="00C0436C"/>
    <w:rsid w:val="00CA59E1"/>
    <w:rsid w:val="00CA74AF"/>
    <w:rsid w:val="00E2627E"/>
    <w:rsid w:val="00E3521B"/>
    <w:rsid w:val="00E934B7"/>
    <w:rsid w:val="00F02C2F"/>
    <w:rsid w:val="00F64BBB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5EF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D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B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508</Words>
  <Characters>2901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реализации мероприятий по улучшению показателей </dc:title>
  <dc:subject/>
  <dc:creator>elena.dunaeva</dc:creator>
  <cp:keywords/>
  <dc:description/>
  <cp:lastModifiedBy>o.shvecova</cp:lastModifiedBy>
  <cp:revision>2</cp:revision>
  <cp:lastPrinted>2018-07-16T05:13:00Z</cp:lastPrinted>
  <dcterms:created xsi:type="dcterms:W3CDTF">2018-07-16T05:23:00Z</dcterms:created>
  <dcterms:modified xsi:type="dcterms:W3CDTF">2018-07-16T05:23:00Z</dcterms:modified>
</cp:coreProperties>
</file>