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1" w:rsidRDefault="007F4311" w:rsidP="00FE3FA1">
      <w:pPr>
        <w:jc w:val="center"/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41F97FA" wp14:editId="6B161002">
            <wp:simplePos x="0" y="0"/>
            <wp:positionH relativeFrom="column">
              <wp:posOffset>-638175</wp:posOffset>
            </wp:positionH>
            <wp:positionV relativeFrom="paragraph">
              <wp:posOffset>361950</wp:posOffset>
            </wp:positionV>
            <wp:extent cx="283464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84" y="21339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A1" w:rsidRPr="00FE3FA1">
        <w:rPr>
          <w:b/>
          <w:bCs/>
        </w:rPr>
        <w:t>В новом учебном году бесплатно питаться будут более 150 тысяч кузбасских школьников</w:t>
      </w:r>
      <w:r w:rsidR="00FE3FA1">
        <w:rPr>
          <w:b/>
          <w:bCs/>
        </w:rPr>
        <w:t>.</w:t>
      </w:r>
    </w:p>
    <w:p w:rsidR="00FE3FA1" w:rsidRDefault="00FE3FA1" w:rsidP="00FE3FA1">
      <w:pPr>
        <w:jc w:val="center"/>
        <w:rPr>
          <w:b/>
          <w:bCs/>
        </w:rPr>
      </w:pPr>
    </w:p>
    <w:p w:rsidR="002A4806" w:rsidRDefault="00FE3FA1" w:rsidP="002428E9">
      <w:pPr>
        <w:spacing w:after="60"/>
        <w:jc w:val="both"/>
        <w:rPr>
          <w:bCs/>
        </w:rPr>
      </w:pPr>
      <w:r>
        <w:rPr>
          <w:bCs/>
        </w:rPr>
        <w:t xml:space="preserve">   </w:t>
      </w:r>
      <w:r w:rsidR="007F4311">
        <w:rPr>
          <w:bCs/>
        </w:rPr>
        <w:t xml:space="preserve">   </w:t>
      </w:r>
      <w:r w:rsidR="004371CE" w:rsidRPr="004371CE">
        <w:rPr>
          <w:bCs/>
        </w:rPr>
        <w:t xml:space="preserve">Тема питания младших школьников актуальна из года в год. </w:t>
      </w:r>
      <w:r w:rsidR="00004990" w:rsidRPr="00004990">
        <w:rPr>
          <w:bCs/>
        </w:rPr>
        <w:t xml:space="preserve">По поручению Президента Российской Федерации </w:t>
      </w:r>
      <w:r w:rsidR="00004990" w:rsidRPr="00287BF8">
        <w:rPr>
          <w:b/>
          <w:bCs/>
        </w:rPr>
        <w:t>с 1 сентября 2020 года</w:t>
      </w:r>
      <w:r w:rsidR="00004990" w:rsidRPr="00004990">
        <w:rPr>
          <w:bCs/>
        </w:rPr>
        <w:t xml:space="preserve"> для всех обучающихся начальных классов </w:t>
      </w:r>
      <w:r w:rsidR="00004990">
        <w:rPr>
          <w:bCs/>
        </w:rPr>
        <w:t>(с 1</w:t>
      </w:r>
      <w:r w:rsidR="002A4806">
        <w:rPr>
          <w:bCs/>
        </w:rPr>
        <w:t>-го</w:t>
      </w:r>
      <w:r w:rsidR="00004990">
        <w:rPr>
          <w:bCs/>
        </w:rPr>
        <w:t xml:space="preserve"> по 4</w:t>
      </w:r>
      <w:r w:rsidR="002A4806">
        <w:rPr>
          <w:bCs/>
        </w:rPr>
        <w:t>-ый</w:t>
      </w:r>
      <w:r w:rsidR="00004990">
        <w:rPr>
          <w:bCs/>
        </w:rPr>
        <w:t xml:space="preserve"> класс) </w:t>
      </w:r>
      <w:r w:rsidR="00004990" w:rsidRPr="00004990">
        <w:rPr>
          <w:bCs/>
        </w:rPr>
        <w:t>муниципальных и государственных общеобр</w:t>
      </w:r>
      <w:r w:rsidR="007F4311">
        <w:rPr>
          <w:bCs/>
        </w:rPr>
        <w:t xml:space="preserve">азовательных организаций </w:t>
      </w:r>
      <w:r w:rsidR="00004990" w:rsidRPr="00004990">
        <w:rPr>
          <w:bCs/>
        </w:rPr>
        <w:t xml:space="preserve">организуется бесплатное горячее школьное питание. </w:t>
      </w:r>
      <w:r w:rsidR="00287BF8" w:rsidRPr="00004990">
        <w:rPr>
          <w:bCs/>
        </w:rPr>
        <w:t>Принцип организации бесплат</w:t>
      </w:r>
      <w:r w:rsidR="007F4311">
        <w:rPr>
          <w:bCs/>
        </w:rPr>
        <w:t xml:space="preserve">ного горячего питания утверждён </w:t>
      </w:r>
      <w:hyperlink r:id="rId8" w:tgtFrame="_blank" w:history="1">
        <w:r w:rsidR="00287BF8" w:rsidRPr="00004990">
          <w:rPr>
            <w:rStyle w:val="a4"/>
            <w:bCs/>
            <w:color w:val="auto"/>
            <w:u w:val="none"/>
          </w:rPr>
  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  </w:r>
      </w:hyperlink>
      <w:r w:rsidR="002A4806">
        <w:rPr>
          <w:bCs/>
        </w:rPr>
        <w:t>.</w:t>
      </w:r>
    </w:p>
    <w:p w:rsidR="002A4806" w:rsidRPr="002A4806" w:rsidRDefault="002A4806" w:rsidP="002428E9">
      <w:pPr>
        <w:spacing w:after="60"/>
        <w:jc w:val="both"/>
        <w:rPr>
          <w:bCs/>
        </w:rPr>
      </w:pPr>
      <w:r>
        <w:rPr>
          <w:bCs/>
        </w:rPr>
        <w:t xml:space="preserve">                </w:t>
      </w:r>
      <w:r w:rsidRPr="002A4806">
        <w:rPr>
          <w:bCs/>
        </w:rPr>
        <w:t xml:space="preserve">В Кузбассе бесплатное питание младших школьников было обеспечено уже с 1 сентября 2020 г., </w:t>
      </w:r>
      <w:r w:rsidR="002428E9">
        <w:rPr>
          <w:bCs/>
        </w:rPr>
        <w:t>и</w:t>
      </w:r>
      <w:r w:rsidRPr="002A4806">
        <w:rPr>
          <w:bCs/>
        </w:rPr>
        <w:t xml:space="preserve"> станет обязательным для всех регионов РФ с 1 сентября 2023 г. </w:t>
      </w:r>
      <w:r w:rsidRPr="002A4806">
        <w:rPr>
          <w:bCs/>
        </w:rPr>
        <w:t xml:space="preserve">В </w:t>
      </w:r>
      <w:r w:rsidR="007F4311">
        <w:rPr>
          <w:bCs/>
        </w:rPr>
        <w:t>новом</w:t>
      </w:r>
      <w:r w:rsidRPr="002A4806">
        <w:rPr>
          <w:bCs/>
        </w:rPr>
        <w:t xml:space="preserve"> учебном году 2021/2022 также бесплатно будут питаться более 150 тысяч кузбасских школьников младших классов. 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>
        <w:rPr>
          <w:bCs/>
        </w:rPr>
        <w:t xml:space="preserve">               </w:t>
      </w:r>
      <w:r w:rsidRPr="004701DA">
        <w:rPr>
          <w:bCs/>
        </w:rPr>
        <w:t>Согласно Методическим рекомендациям  Главного государственного санитарного врача Российской Федерации </w:t>
      </w:r>
      <w:hyperlink r:id="rId9" w:tgtFrame="_blank" w:history="1">
        <w:r w:rsidRPr="004701DA">
          <w:rPr>
            <w:rStyle w:val="a4"/>
            <w:bCs/>
            <w:color w:val="auto"/>
            <w:u w:val="none"/>
          </w:rPr>
          <w:t>МР 2.4. 0179-20</w:t>
        </w:r>
      </w:hyperlink>
      <w:r w:rsidRPr="004701DA">
        <w:rPr>
          <w:bCs/>
        </w:rPr>
        <w:t> «Рекомендации по организации питания обучающихся общеобразовательных организаций» меню для начальной школы формируется следующим образом:</w:t>
      </w:r>
    </w:p>
    <w:p w:rsidR="004701DA" w:rsidRPr="004701DA" w:rsidRDefault="004701DA" w:rsidP="002428E9">
      <w:pPr>
        <w:numPr>
          <w:ilvl w:val="0"/>
          <w:numId w:val="2"/>
        </w:numPr>
        <w:spacing w:after="60"/>
        <w:jc w:val="both"/>
        <w:rPr>
          <w:bCs/>
        </w:rPr>
      </w:pPr>
      <w:r w:rsidRPr="004701DA">
        <w:rPr>
          <w:bCs/>
        </w:rPr>
        <w:t>Обучающиеся в 1 смену получают завтрак, состоящий из горячего блюда (молочного или мясного, закуски, напитка, ягод, фруктов, овощей;</w:t>
      </w:r>
    </w:p>
    <w:p w:rsidR="004701DA" w:rsidRPr="004701DA" w:rsidRDefault="004701DA" w:rsidP="002428E9">
      <w:pPr>
        <w:numPr>
          <w:ilvl w:val="0"/>
          <w:numId w:val="2"/>
        </w:numPr>
        <w:spacing w:after="60"/>
        <w:jc w:val="both"/>
        <w:rPr>
          <w:bCs/>
        </w:rPr>
      </w:pPr>
      <w:r w:rsidRPr="004701DA">
        <w:rPr>
          <w:bCs/>
        </w:rPr>
        <w:t>Обучающиеся во 2 смену получают обед, состоящий  из закуски-салата, первого и второго блюда, напитка, а также овощей и фруктов.</w:t>
      </w:r>
    </w:p>
    <w:p w:rsidR="002A4806" w:rsidRPr="00287BF8" w:rsidRDefault="004701DA" w:rsidP="002428E9">
      <w:pPr>
        <w:spacing w:after="60"/>
        <w:jc w:val="both"/>
        <w:rPr>
          <w:bCs/>
        </w:rPr>
      </w:pPr>
      <w:r>
        <w:rPr>
          <w:bCs/>
        </w:rPr>
        <w:t xml:space="preserve">             </w:t>
      </w:r>
      <w:r w:rsidR="002A4806" w:rsidRPr="00287BF8">
        <w:rPr>
          <w:bCs/>
        </w:rPr>
        <w:t>В рамках подготовки к выполнению п</w:t>
      </w:r>
      <w:r w:rsidR="002A4806">
        <w:rPr>
          <w:bCs/>
        </w:rPr>
        <w:t xml:space="preserve">оручения </w:t>
      </w:r>
      <w:r>
        <w:rPr>
          <w:bCs/>
        </w:rPr>
        <w:t xml:space="preserve">Президента РФ </w:t>
      </w:r>
      <w:r w:rsidR="002A4806">
        <w:rPr>
          <w:bCs/>
        </w:rPr>
        <w:t xml:space="preserve">в Кузбассе разработано </w:t>
      </w:r>
      <w:r w:rsidR="002A4806" w:rsidRPr="00287BF8">
        <w:rPr>
          <w:bCs/>
        </w:rPr>
        <w:t>ед</w:t>
      </w:r>
      <w:r w:rsidR="002A4806">
        <w:rPr>
          <w:bCs/>
        </w:rPr>
        <w:t xml:space="preserve">иное региональное школьное меню </w:t>
      </w:r>
      <w:r w:rsidR="002A4806" w:rsidRPr="00287BF8">
        <w:rPr>
          <w:bCs/>
        </w:rPr>
        <w:t>для всех обучающихся начальных классов, которое прошло согласование в Федеральной службе по надзору в сфере защиты прав потребителей и благополучия человека  по Кемеровской области</w:t>
      </w:r>
      <w:r w:rsidR="002A4806">
        <w:rPr>
          <w:bCs/>
        </w:rPr>
        <w:t>-Кузбассу</w:t>
      </w:r>
      <w:r w:rsidR="002A4806" w:rsidRPr="00287BF8">
        <w:rPr>
          <w:bCs/>
        </w:rPr>
        <w:t>.</w:t>
      </w:r>
    </w:p>
    <w:p w:rsidR="004701DA" w:rsidRDefault="002A4806" w:rsidP="002428E9">
      <w:pPr>
        <w:spacing w:after="60"/>
        <w:jc w:val="both"/>
        <w:rPr>
          <w:bCs/>
        </w:rPr>
      </w:pPr>
      <w:r w:rsidRPr="00287BF8">
        <w:rPr>
          <w:bCs/>
        </w:rPr>
        <w:t> </w:t>
      </w:r>
      <w:r w:rsidR="00FE3FA1">
        <w:rPr>
          <w:bCs/>
        </w:rPr>
        <w:t xml:space="preserve">    </w:t>
      </w:r>
      <w:r w:rsidRPr="004371CE">
        <w:rPr>
          <w:bCs/>
        </w:rPr>
        <w:t>Целью разработки единого меню для учащихся Кузбасса  является создание единообразия  в организации школьного питания, использование одинакового набора  продуктов питания с единым системным контролем качества.</w:t>
      </w:r>
      <w:r>
        <w:rPr>
          <w:bCs/>
        </w:rPr>
        <w:t xml:space="preserve"> </w:t>
      </w:r>
      <w:r w:rsidRPr="004371CE">
        <w:rPr>
          <w:bCs/>
        </w:rPr>
        <w:t>Меню разнообразно по составу блюд (повторяемость не чаще 1 раза в месяц) и сбалансировано по белкам, жирам и углеводам.</w:t>
      </w:r>
      <w:r>
        <w:rPr>
          <w:bCs/>
        </w:rPr>
        <w:t xml:space="preserve"> </w:t>
      </w:r>
      <w:r w:rsidRPr="002A4806">
        <w:rPr>
          <w:bCs/>
        </w:rPr>
        <w:t>При составлении меню учтена специфика организации школьного питания в территориальных округах, учтены все пожелания и замечания специалистов, кроме того предусмотрена вариативность с учетом технологических возможностей школьных пищеблоков.</w:t>
      </w:r>
      <w:r w:rsidR="004701DA">
        <w:rPr>
          <w:bCs/>
        </w:rPr>
        <w:t xml:space="preserve"> 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>
        <w:rPr>
          <w:bCs/>
        </w:rPr>
        <w:t xml:space="preserve">              </w:t>
      </w:r>
      <w:r w:rsidRPr="004701DA">
        <w:rPr>
          <w:bCs/>
        </w:rPr>
        <w:t xml:space="preserve">По </w:t>
      </w:r>
      <w:r>
        <w:rPr>
          <w:bCs/>
        </w:rPr>
        <w:t>данным</w:t>
      </w:r>
      <w:r w:rsidRPr="004701DA">
        <w:rPr>
          <w:bCs/>
        </w:rPr>
        <w:t xml:space="preserve"> Министерства образования Кузбасса в Кемеровской области с прошлого года изменилась средняя стоимость регионального школьного меню. Средняя стоимость регионального меню составляет 70 рублей в день, в то время как показатели прошлого года находились на отметке в 58,76 рублей, –</w:t>
      </w:r>
      <w:r>
        <w:rPr>
          <w:bCs/>
        </w:rPr>
        <w:t xml:space="preserve"> </w:t>
      </w:r>
      <w:r w:rsidRPr="004701DA">
        <w:rPr>
          <w:bCs/>
        </w:rPr>
        <w:t>изменения связаны с ростом стоимости продуктовой корзины.</w:t>
      </w:r>
    </w:p>
    <w:p w:rsidR="002A4806" w:rsidRPr="002A4806" w:rsidRDefault="002A4806" w:rsidP="002428E9">
      <w:pPr>
        <w:spacing w:after="60"/>
        <w:jc w:val="center"/>
        <w:rPr>
          <w:bCs/>
        </w:rPr>
      </w:pPr>
      <w:r w:rsidRPr="002A4806">
        <w:rPr>
          <w:bCs/>
        </w:rPr>
        <w:t>Что касается запрещенных продуктов для школьников, то в этот список входят: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копченые колбасы и сосиски;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торты, пирожные;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кофе, напитки с газом и повышенным содержанием сахара;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кетчуп;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майонез; консервированные овощи и фрукты;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lastRenderedPageBreak/>
        <w:t>грибы;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пища, приготовленная во фритюре;</w:t>
      </w:r>
    </w:p>
    <w:p w:rsidR="002A4806" w:rsidRPr="002A4806" w:rsidRDefault="002A4806" w:rsidP="002428E9">
      <w:pPr>
        <w:numPr>
          <w:ilvl w:val="0"/>
          <w:numId w:val="4"/>
        </w:numPr>
        <w:spacing w:after="60"/>
        <w:jc w:val="both"/>
        <w:rPr>
          <w:bCs/>
        </w:rPr>
      </w:pPr>
      <w:r w:rsidRPr="002A4806">
        <w:rPr>
          <w:bCs/>
        </w:rPr>
        <w:t>чипсы, жвачки и другие вредные продукты не должны продаваться в школьных буфетах.</w:t>
      </w:r>
    </w:p>
    <w:p w:rsidR="002A4806" w:rsidRPr="002A4806" w:rsidRDefault="002A4806" w:rsidP="002428E9">
      <w:pPr>
        <w:spacing w:after="60"/>
        <w:jc w:val="both"/>
        <w:rPr>
          <w:bCs/>
        </w:rPr>
      </w:pPr>
      <w:r w:rsidRPr="002A4806">
        <w:rPr>
          <w:bCs/>
        </w:rPr>
        <w:t xml:space="preserve">       </w:t>
      </w:r>
      <w:r w:rsidR="004701DA">
        <w:rPr>
          <w:bCs/>
        </w:rPr>
        <w:t xml:space="preserve">     </w:t>
      </w:r>
      <w:r w:rsidRPr="002A4806">
        <w:rPr>
          <w:bCs/>
        </w:rPr>
        <w:t>Немаловажным изменением является то, что теперь школа во время массовых мероприятий должна обеспечить каждого уч</w:t>
      </w:r>
      <w:r w:rsidR="004701DA">
        <w:rPr>
          <w:bCs/>
        </w:rPr>
        <w:t>еника водой в объеме не менее 1,</w:t>
      </w:r>
      <w:r w:rsidRPr="002A4806">
        <w:rPr>
          <w:bCs/>
        </w:rPr>
        <w:t>5 л.</w:t>
      </w:r>
    </w:p>
    <w:p w:rsidR="002A4806" w:rsidRPr="002A4806" w:rsidRDefault="002A4806" w:rsidP="002428E9">
      <w:pPr>
        <w:spacing w:after="60"/>
        <w:jc w:val="both"/>
        <w:rPr>
          <w:bCs/>
        </w:rPr>
      </w:pPr>
      <w:r w:rsidRPr="002A4806">
        <w:rPr>
          <w:bCs/>
        </w:rPr>
        <w:t xml:space="preserve">            Если среди учеников есть те, кто питается по специальному меню (например, при назначении диеты), то школа должна разрешить приносить ученику еду из дома и есть со всеми ребятами или в другом месте, где разрешается прием пищи.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>
        <w:rPr>
          <w:bCs/>
        </w:rPr>
        <w:t xml:space="preserve">              </w:t>
      </w:r>
      <w:r w:rsidRPr="004701DA">
        <w:rPr>
          <w:bCs/>
        </w:rPr>
        <w:t xml:space="preserve">Для осуществления </w:t>
      </w:r>
      <w:proofErr w:type="gramStart"/>
      <w:r w:rsidRPr="004701DA">
        <w:rPr>
          <w:bCs/>
        </w:rPr>
        <w:t>контроля за</w:t>
      </w:r>
      <w:proofErr w:type="gramEnd"/>
      <w:r w:rsidRPr="004701DA">
        <w:rPr>
          <w:bCs/>
        </w:rPr>
        <w:t xml:space="preserve"> выполнением единых требований к организации школьного питания принято решение о создании Регионального центра компетенции,  на базе которого будут реализованы  информационная и методическая поддержка школ по всему спектру вопросов  организации школьного питания,  а также запущен процесс </w:t>
      </w:r>
      <w:proofErr w:type="spellStart"/>
      <w:r w:rsidRPr="004701DA">
        <w:rPr>
          <w:bCs/>
        </w:rPr>
        <w:t>цифровизации</w:t>
      </w:r>
      <w:proofErr w:type="spellEnd"/>
      <w:r w:rsidRPr="004701DA">
        <w:rPr>
          <w:bCs/>
        </w:rPr>
        <w:t xml:space="preserve">  системы школьного питания,  состоящий из 2-х этапов.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 w:rsidRPr="004701DA">
        <w:rPr>
          <w:bCs/>
        </w:rPr>
        <w:t xml:space="preserve">         </w:t>
      </w:r>
      <w:proofErr w:type="gramStart"/>
      <w:r w:rsidRPr="004701DA">
        <w:rPr>
          <w:bCs/>
        </w:rPr>
        <w:t xml:space="preserve">На первом этапе </w:t>
      </w:r>
      <w:proofErr w:type="spellStart"/>
      <w:r w:rsidRPr="004701DA">
        <w:rPr>
          <w:bCs/>
        </w:rPr>
        <w:t>цифровизации</w:t>
      </w:r>
      <w:proofErr w:type="spellEnd"/>
      <w:r w:rsidRPr="004701DA">
        <w:rPr>
          <w:bCs/>
        </w:rPr>
        <w:t xml:space="preserve">  до конца года на базе «Электронной школы 2.0» во всех образовательных организациях Кузбасса  будет развернут цифровой модуль «Организованное питание», который позволит объединить деятельность всех участников процесса организации школьного питания в едином информационном пространстве; повысить прозрачность всех этапов организации школьного питания,  в том числе операций по поступлению и расходованию средств на питание;</w:t>
      </w:r>
      <w:proofErr w:type="gramEnd"/>
      <w:r w:rsidRPr="004701DA">
        <w:rPr>
          <w:bCs/>
        </w:rPr>
        <w:t xml:space="preserve"> организовать общественный (родительский) контроль за школьным питанием </w:t>
      </w:r>
      <w:proofErr w:type="gramStart"/>
      <w:r w:rsidRPr="004701DA">
        <w:rPr>
          <w:bCs/>
        </w:rPr>
        <w:t>обучающихся</w:t>
      </w:r>
      <w:proofErr w:type="gramEnd"/>
      <w:r w:rsidRPr="004701DA">
        <w:rPr>
          <w:bCs/>
        </w:rPr>
        <w:t>.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 w:rsidRPr="004701DA">
        <w:rPr>
          <w:bCs/>
        </w:rPr>
        <w:t> </w:t>
      </w:r>
      <w:r>
        <w:rPr>
          <w:bCs/>
        </w:rPr>
        <w:t xml:space="preserve">         </w:t>
      </w:r>
      <w:r w:rsidRPr="004701DA">
        <w:rPr>
          <w:bCs/>
        </w:rPr>
        <w:t xml:space="preserve">На втором этапе </w:t>
      </w:r>
      <w:proofErr w:type="spellStart"/>
      <w:r w:rsidRPr="004701DA">
        <w:rPr>
          <w:bCs/>
        </w:rPr>
        <w:t>цифровизации</w:t>
      </w:r>
      <w:proofErr w:type="spellEnd"/>
      <w:r w:rsidRPr="004701DA">
        <w:rPr>
          <w:bCs/>
        </w:rPr>
        <w:t xml:space="preserve"> школьного питания запланировано внедрение модуля «Свободный выбор».  В рамках Свободного выбора  прорабатывается оснащение образовательных организаций  необходимым оборудованием  и программными решениями.  Этот сегмент школьного питания  предоставит комп</w:t>
      </w:r>
      <w:bookmarkStart w:id="0" w:name="_GoBack"/>
      <w:bookmarkEnd w:id="0"/>
      <w:r w:rsidRPr="004701DA">
        <w:rPr>
          <w:bCs/>
        </w:rPr>
        <w:t>лексное решение по автоматизации оплаты за школьное питание с линии раздачи и буфета,  а также позволит ввести учет  расходования на них денежных средств.</w:t>
      </w:r>
    </w:p>
    <w:p w:rsidR="004701DA" w:rsidRPr="004701DA" w:rsidRDefault="00FE3FA1" w:rsidP="002428E9">
      <w:pPr>
        <w:spacing w:after="60"/>
        <w:jc w:val="both"/>
        <w:rPr>
          <w:bCs/>
        </w:rPr>
      </w:pPr>
      <w:r>
        <w:rPr>
          <w:bCs/>
        </w:rPr>
        <w:t xml:space="preserve">           </w:t>
      </w:r>
      <w:r w:rsidR="002428E9" w:rsidRPr="002428E9">
        <w:rPr>
          <w:bCs/>
        </w:rPr>
        <w:t xml:space="preserve">    </w:t>
      </w:r>
      <w:r w:rsidR="004701DA" w:rsidRPr="004701DA">
        <w:rPr>
          <w:bCs/>
        </w:rPr>
        <w:t>Модуль Свободного выбора позволяет каждому школьнику самому выбирать себе блюда на линии раздачи или в буфете и оплачивать их персональной картой.</w:t>
      </w:r>
    </w:p>
    <w:p w:rsidR="004701DA" w:rsidRPr="004701DA" w:rsidRDefault="004701DA" w:rsidP="002428E9">
      <w:pPr>
        <w:spacing w:after="60"/>
        <w:jc w:val="both"/>
        <w:rPr>
          <w:bCs/>
        </w:rPr>
      </w:pPr>
      <w:r w:rsidRPr="004701DA">
        <w:rPr>
          <w:bCs/>
        </w:rPr>
        <w:t> </w:t>
      </w:r>
      <w:r w:rsidR="00FE3FA1">
        <w:rPr>
          <w:bCs/>
        </w:rPr>
        <w:t xml:space="preserve">    </w:t>
      </w:r>
      <w:r w:rsidRPr="004701DA">
        <w:rPr>
          <w:bCs/>
        </w:rPr>
        <w:t xml:space="preserve">Кроме того, одной из важных задач системе образования поставлена организация </w:t>
      </w:r>
      <w:r w:rsidR="002428E9">
        <w:rPr>
          <w:bCs/>
        </w:rPr>
        <w:t>родительского</w:t>
      </w:r>
      <w:r w:rsidRPr="004701DA">
        <w:rPr>
          <w:bCs/>
        </w:rPr>
        <w:t xml:space="preserve"> контроля, на основании</w:t>
      </w:r>
      <w:hyperlink r:id="rId10" w:tgtFrame="_blank" w:history="1">
        <w:r w:rsidR="002428E9">
          <w:rPr>
            <w:rStyle w:val="a4"/>
            <w:bCs/>
            <w:color w:val="auto"/>
            <w:u w:val="none"/>
          </w:rPr>
          <w:t xml:space="preserve"> </w:t>
        </w:r>
        <w:r w:rsidRPr="004701DA">
          <w:rPr>
            <w:rStyle w:val="a4"/>
            <w:bCs/>
            <w:color w:val="auto"/>
            <w:u w:val="none"/>
          </w:rPr>
          <w:t xml:space="preserve">Методических рекомендаций МР 2.4. 0180-20 «Родительский </w:t>
        </w:r>
        <w:proofErr w:type="gramStart"/>
        <w:r w:rsidRPr="004701DA">
          <w:rPr>
            <w:rStyle w:val="a4"/>
            <w:bCs/>
            <w:color w:val="auto"/>
            <w:u w:val="none"/>
          </w:rPr>
          <w:t>контроль за</w:t>
        </w:r>
        <w:proofErr w:type="gramEnd"/>
        <w:r w:rsidRPr="004701DA">
          <w:rPr>
            <w:rStyle w:val="a4"/>
            <w:bCs/>
            <w:color w:val="auto"/>
            <w:u w:val="none"/>
          </w:rPr>
          <w:t xml:space="preserve"> организацией горячего питания детей в общеобразовательных организациях».</w:t>
        </w:r>
      </w:hyperlink>
    </w:p>
    <w:p w:rsidR="00004990" w:rsidRPr="00004990" w:rsidRDefault="004701DA" w:rsidP="002428E9">
      <w:pPr>
        <w:spacing w:after="60"/>
        <w:jc w:val="both"/>
        <w:rPr>
          <w:bCs/>
        </w:rPr>
      </w:pPr>
      <w:r w:rsidRPr="004701DA">
        <w:rPr>
          <w:bCs/>
        </w:rPr>
        <w:t> </w:t>
      </w:r>
      <w:r w:rsidR="00FE3FA1">
        <w:rPr>
          <w:bCs/>
        </w:rPr>
        <w:t xml:space="preserve">        </w:t>
      </w:r>
      <w:r w:rsidR="007F4311">
        <w:rPr>
          <w:bCs/>
        </w:rPr>
        <w:t xml:space="preserve"> </w:t>
      </w:r>
      <w:r w:rsidR="00004990" w:rsidRPr="00004990">
        <w:rPr>
          <w:bCs/>
        </w:rPr>
        <w:t>В Кузбассе действует горячая линия по вопросам организации школьного питания, позвонив по которой можно получить консультацию или направить предложения по меню или системе организации питания: 8 (800) 600-72-07.</w:t>
      </w:r>
    </w:p>
    <w:p w:rsidR="003A0171" w:rsidRPr="00004990" w:rsidRDefault="003A0171" w:rsidP="007F4311">
      <w:pPr>
        <w:jc w:val="both"/>
        <w:rPr>
          <w:bCs/>
        </w:rPr>
      </w:pPr>
    </w:p>
    <w:p w:rsidR="003A0171" w:rsidRPr="002428E9" w:rsidRDefault="007F4311" w:rsidP="002428E9">
      <w:pPr>
        <w:jc w:val="center"/>
        <w:rPr>
          <w:b/>
          <w:bCs/>
          <w:i/>
        </w:rPr>
      </w:pPr>
      <w:r w:rsidRPr="002428E9">
        <w:rPr>
          <w:b/>
          <w:bCs/>
          <w:i/>
        </w:rPr>
        <w:t xml:space="preserve">КУЗЬМИНА И.Ф., юрисконсульт филиала ФБУЗ «Центр гигиены и эпидемиологии в Кемеровской области» в г. </w:t>
      </w:r>
      <w:proofErr w:type="gramStart"/>
      <w:r w:rsidRPr="002428E9">
        <w:rPr>
          <w:b/>
          <w:bCs/>
          <w:i/>
        </w:rPr>
        <w:t>Ленинске-Кузнецком</w:t>
      </w:r>
      <w:proofErr w:type="gramEnd"/>
      <w:r w:rsidRPr="002428E9">
        <w:rPr>
          <w:b/>
          <w:bCs/>
          <w:i/>
        </w:rPr>
        <w:t>, г. Полысаево и Ленинск-Кузнецком районе.</w:t>
      </w:r>
    </w:p>
    <w:p w:rsidR="003A0171" w:rsidRPr="002428E9" w:rsidRDefault="007F4311" w:rsidP="002428E9">
      <w:pPr>
        <w:jc w:val="center"/>
        <w:rPr>
          <w:b/>
          <w:bCs/>
          <w:i/>
        </w:rPr>
      </w:pPr>
      <w:r w:rsidRPr="002428E9">
        <w:rPr>
          <w:b/>
          <w:bCs/>
          <w:i/>
        </w:rPr>
        <w:t xml:space="preserve">По материалам информационно-новостного портала </w:t>
      </w:r>
      <w:r w:rsidR="002428E9" w:rsidRPr="002428E9">
        <w:rPr>
          <w:b/>
          <w:bCs/>
          <w:i/>
          <w:lang w:val="en-US"/>
        </w:rPr>
        <w:t>NGS</w:t>
      </w:r>
      <w:r w:rsidR="002428E9" w:rsidRPr="002428E9">
        <w:rPr>
          <w:b/>
          <w:bCs/>
          <w:i/>
        </w:rPr>
        <w:t>42.</w:t>
      </w:r>
      <w:r w:rsidR="002428E9" w:rsidRPr="002428E9">
        <w:rPr>
          <w:b/>
          <w:bCs/>
          <w:i/>
          <w:lang w:val="en-US"/>
        </w:rPr>
        <w:t>RU</w:t>
      </w:r>
    </w:p>
    <w:p w:rsidR="003A0171" w:rsidRPr="002428E9" w:rsidRDefault="003A0171" w:rsidP="002428E9">
      <w:pPr>
        <w:jc w:val="center"/>
        <w:rPr>
          <w:b/>
          <w:bCs/>
          <w:i/>
        </w:rPr>
      </w:pPr>
    </w:p>
    <w:p w:rsidR="004371CE" w:rsidRPr="004371CE" w:rsidRDefault="004701DA" w:rsidP="004701DA">
      <w:pPr>
        <w:jc w:val="both"/>
        <w:rPr>
          <w:bCs/>
        </w:rPr>
      </w:pPr>
      <w:r>
        <w:rPr>
          <w:bCs/>
        </w:rPr>
        <w:t xml:space="preserve">             </w:t>
      </w:r>
    </w:p>
    <w:p w:rsidR="00C509B8" w:rsidRPr="00004990" w:rsidRDefault="00C509B8" w:rsidP="003A0171">
      <w:pPr>
        <w:jc w:val="both"/>
      </w:pPr>
    </w:p>
    <w:sectPr w:rsidR="00C509B8" w:rsidRPr="00004990" w:rsidSect="00FE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D29"/>
    <w:multiLevelType w:val="multilevel"/>
    <w:tmpl w:val="B85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6242"/>
    <w:multiLevelType w:val="multilevel"/>
    <w:tmpl w:val="7D3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436E"/>
    <w:multiLevelType w:val="multilevel"/>
    <w:tmpl w:val="2F1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644C4"/>
    <w:multiLevelType w:val="multilevel"/>
    <w:tmpl w:val="C31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231"/>
    <w:rsid w:val="00004990"/>
    <w:rsid w:val="00007304"/>
    <w:rsid w:val="000360EE"/>
    <w:rsid w:val="000508CE"/>
    <w:rsid w:val="000E3B27"/>
    <w:rsid w:val="00111312"/>
    <w:rsid w:val="00111803"/>
    <w:rsid w:val="00140545"/>
    <w:rsid w:val="00144231"/>
    <w:rsid w:val="001474B0"/>
    <w:rsid w:val="00152B78"/>
    <w:rsid w:val="001B30D0"/>
    <w:rsid w:val="001C5ED1"/>
    <w:rsid w:val="001F4318"/>
    <w:rsid w:val="002103EE"/>
    <w:rsid w:val="002428E9"/>
    <w:rsid w:val="002547FC"/>
    <w:rsid w:val="00287BF8"/>
    <w:rsid w:val="002A4806"/>
    <w:rsid w:val="002D2CD7"/>
    <w:rsid w:val="002F035C"/>
    <w:rsid w:val="003160E6"/>
    <w:rsid w:val="00324E2C"/>
    <w:rsid w:val="00375709"/>
    <w:rsid w:val="003A0171"/>
    <w:rsid w:val="003B3FDA"/>
    <w:rsid w:val="003E18FA"/>
    <w:rsid w:val="004039D6"/>
    <w:rsid w:val="004371CE"/>
    <w:rsid w:val="00442AC2"/>
    <w:rsid w:val="004701DA"/>
    <w:rsid w:val="00495EB2"/>
    <w:rsid w:val="004C4261"/>
    <w:rsid w:val="00517EC1"/>
    <w:rsid w:val="00577C52"/>
    <w:rsid w:val="005A7F93"/>
    <w:rsid w:val="00622245"/>
    <w:rsid w:val="0064651B"/>
    <w:rsid w:val="00665666"/>
    <w:rsid w:val="00693DAC"/>
    <w:rsid w:val="006A43A7"/>
    <w:rsid w:val="006A7238"/>
    <w:rsid w:val="006B3315"/>
    <w:rsid w:val="006C7346"/>
    <w:rsid w:val="006D2E21"/>
    <w:rsid w:val="006E2DFF"/>
    <w:rsid w:val="006E32E6"/>
    <w:rsid w:val="006F7A4D"/>
    <w:rsid w:val="00701AF1"/>
    <w:rsid w:val="007975A2"/>
    <w:rsid w:val="007F4311"/>
    <w:rsid w:val="00814A86"/>
    <w:rsid w:val="008649DE"/>
    <w:rsid w:val="00881E6B"/>
    <w:rsid w:val="008837C0"/>
    <w:rsid w:val="008951F5"/>
    <w:rsid w:val="008E62D8"/>
    <w:rsid w:val="008E6439"/>
    <w:rsid w:val="0090135A"/>
    <w:rsid w:val="00907E10"/>
    <w:rsid w:val="00922E95"/>
    <w:rsid w:val="00964B94"/>
    <w:rsid w:val="0097362C"/>
    <w:rsid w:val="009906DE"/>
    <w:rsid w:val="009A7C47"/>
    <w:rsid w:val="00A15687"/>
    <w:rsid w:val="00A21B62"/>
    <w:rsid w:val="00A31834"/>
    <w:rsid w:val="00A53901"/>
    <w:rsid w:val="00A71642"/>
    <w:rsid w:val="00A81B9F"/>
    <w:rsid w:val="00A94A01"/>
    <w:rsid w:val="00AB7D1D"/>
    <w:rsid w:val="00AC6110"/>
    <w:rsid w:val="00AE1958"/>
    <w:rsid w:val="00AE2A5B"/>
    <w:rsid w:val="00AF2CFE"/>
    <w:rsid w:val="00AF3A92"/>
    <w:rsid w:val="00B01D19"/>
    <w:rsid w:val="00B13CDE"/>
    <w:rsid w:val="00B271E3"/>
    <w:rsid w:val="00B34F7E"/>
    <w:rsid w:val="00B377E9"/>
    <w:rsid w:val="00B6310C"/>
    <w:rsid w:val="00B76B26"/>
    <w:rsid w:val="00B94DC5"/>
    <w:rsid w:val="00BB724C"/>
    <w:rsid w:val="00BC403F"/>
    <w:rsid w:val="00BD27C8"/>
    <w:rsid w:val="00BD66DA"/>
    <w:rsid w:val="00BF3FB8"/>
    <w:rsid w:val="00BF5566"/>
    <w:rsid w:val="00C05035"/>
    <w:rsid w:val="00C23528"/>
    <w:rsid w:val="00C2629A"/>
    <w:rsid w:val="00C509B8"/>
    <w:rsid w:val="00C64EAE"/>
    <w:rsid w:val="00C83F42"/>
    <w:rsid w:val="00D151F0"/>
    <w:rsid w:val="00D21FBF"/>
    <w:rsid w:val="00D50131"/>
    <w:rsid w:val="00D52B8F"/>
    <w:rsid w:val="00D75372"/>
    <w:rsid w:val="00D95EBC"/>
    <w:rsid w:val="00DD69FB"/>
    <w:rsid w:val="00DE0709"/>
    <w:rsid w:val="00DE42DE"/>
    <w:rsid w:val="00E319F8"/>
    <w:rsid w:val="00E62891"/>
    <w:rsid w:val="00E90C88"/>
    <w:rsid w:val="00EA165C"/>
    <w:rsid w:val="00F1659C"/>
    <w:rsid w:val="00F27A13"/>
    <w:rsid w:val="00F35B2A"/>
    <w:rsid w:val="00FE3FA1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9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018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444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8995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0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3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0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6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8729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8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8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09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67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0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0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7584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28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4331">
              <w:marLeft w:val="300"/>
              <w:marRight w:val="360"/>
              <w:marTop w:val="0"/>
              <w:marBottom w:val="525"/>
              <w:divBdr>
                <w:top w:val="single" w:sz="2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269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72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1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0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9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4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6230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spotrebnadzor.ru/upload/iblock/740/mr-2.4.0180_20-roditelskiy-kontrol-za-organizatsie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upload/iblock/078/mr-2.4.0179_20-rekomendatsii-po-organizatsii-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6677-D682-405D-A3E6-374ABDC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Татьяна Викторовна</dc:creator>
  <cp:lastModifiedBy>Елена</cp:lastModifiedBy>
  <cp:revision>2</cp:revision>
  <cp:lastPrinted>2014-06-20T05:14:00Z</cp:lastPrinted>
  <dcterms:created xsi:type="dcterms:W3CDTF">2021-09-07T10:02:00Z</dcterms:created>
  <dcterms:modified xsi:type="dcterms:W3CDTF">2021-09-07T10:02:00Z</dcterms:modified>
</cp:coreProperties>
</file>