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F7" w:rsidRDefault="005A39F7" w:rsidP="00E46117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775F41" w:rsidRPr="0023381D" w:rsidRDefault="00A0729A" w:rsidP="005A39F7">
      <w:pPr>
        <w:jc w:val="center"/>
        <w:rPr>
          <w:b/>
          <w:i/>
        </w:rPr>
      </w:pPr>
      <w:r>
        <w:rPr>
          <w:b/>
          <w:i/>
        </w:rPr>
        <w:t xml:space="preserve">О РОСТЕ ТАРИФОВ </w:t>
      </w:r>
      <w:r w:rsidR="003C0EA3">
        <w:rPr>
          <w:b/>
          <w:i/>
        </w:rPr>
        <w:t>ЖКХ В КУЗБАССЕ</w:t>
      </w:r>
      <w:r w:rsidR="005A39F7">
        <w:rPr>
          <w:b/>
          <w:i/>
        </w:rPr>
        <w:t xml:space="preserve"> </w:t>
      </w:r>
      <w:r w:rsidR="00EE20E6">
        <w:rPr>
          <w:b/>
          <w:i/>
        </w:rPr>
        <w:t xml:space="preserve">В 2021 </w:t>
      </w:r>
      <w:r w:rsidR="0023381D">
        <w:rPr>
          <w:b/>
          <w:i/>
        </w:rPr>
        <w:t>ГОДУ</w:t>
      </w:r>
      <w:bookmarkStart w:id="0" w:name="_GoBack"/>
      <w:bookmarkEnd w:id="0"/>
    </w:p>
    <w:p w:rsidR="003C0EA3" w:rsidRPr="00A0729A" w:rsidRDefault="003C0EA3" w:rsidP="00E46117">
      <w:pPr>
        <w:jc w:val="both"/>
        <w:rPr>
          <w:b/>
        </w:rPr>
      </w:pPr>
    </w:p>
    <w:p w:rsidR="006C45E8" w:rsidRDefault="005A39F7" w:rsidP="005A39F7">
      <w:pPr>
        <w:pStyle w:val="a7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1270</wp:posOffset>
            </wp:positionV>
            <wp:extent cx="1504950" cy="1466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29A" w:rsidRPr="00A0729A">
        <w:rPr>
          <w:b/>
        </w:rPr>
        <w:t>С 1 июля 2021 года</w:t>
      </w:r>
      <w:r w:rsidR="00A0729A">
        <w:t xml:space="preserve"> произойдёт плановое</w:t>
      </w:r>
      <w:r w:rsidR="00836A52">
        <w:t xml:space="preserve"> и, ставшее уже традиционным, </w:t>
      </w:r>
      <w:r w:rsidR="00A0729A" w:rsidRPr="00A0729A">
        <w:t>повышение платы за коммунальные услуги за счет индексации е</w:t>
      </w:r>
      <w:r w:rsidR="006517EC">
        <w:t>ё</w:t>
      </w:r>
      <w:r w:rsidR="00A0729A" w:rsidRPr="00A0729A">
        <w:t xml:space="preserve"> размера.</w:t>
      </w:r>
      <w:r>
        <w:t xml:space="preserve"> </w:t>
      </w:r>
      <w:r w:rsidR="006C45E8" w:rsidRPr="00A0729A">
        <w:t>Напомним, размер вносимой гражданами платы за коммунальные услуги запрещается повышать выше предельных (максимальных) индексов изменения размера такой платы в муниципальных образованиях, утвержденных региональными властями (</w:t>
      </w:r>
      <w:proofErr w:type="gramStart"/>
      <w:r w:rsidR="006C45E8" w:rsidRPr="00A0729A">
        <w:t>ч</w:t>
      </w:r>
      <w:proofErr w:type="gramEnd"/>
      <w:r w:rsidR="006C45E8" w:rsidRPr="00A0729A">
        <w:t xml:space="preserve">. 1 ст. 157.1 Жилищного кодекса). </w:t>
      </w:r>
    </w:p>
    <w:p w:rsidR="00D34239" w:rsidRPr="00D34239" w:rsidRDefault="006C45E8" w:rsidP="005A39F7">
      <w:pPr>
        <w:jc w:val="both"/>
        <w:rPr>
          <w:b/>
        </w:rPr>
      </w:pPr>
      <w:proofErr w:type="gramStart"/>
      <w:r w:rsidRPr="00E6779F">
        <w:rPr>
          <w:shd w:val="clear" w:color="auto" w:fill="FFFFFF"/>
        </w:rPr>
        <w:t>Постановление</w:t>
      </w:r>
      <w:r w:rsidR="00E6779F" w:rsidRPr="00E6779F">
        <w:rPr>
          <w:shd w:val="clear" w:color="auto" w:fill="FFFFFF"/>
        </w:rPr>
        <w:t>м</w:t>
      </w:r>
      <w:r w:rsidR="005A39F7">
        <w:rPr>
          <w:shd w:val="clear" w:color="auto" w:fill="FFFFFF"/>
        </w:rPr>
        <w:t xml:space="preserve"> </w:t>
      </w:r>
      <w:r w:rsidR="00F92877">
        <w:rPr>
          <w:shd w:val="clear" w:color="auto" w:fill="FFFFFF"/>
        </w:rPr>
        <w:t>г</w:t>
      </w:r>
      <w:r w:rsidRPr="00E6779F">
        <w:rPr>
          <w:shd w:val="clear" w:color="auto" w:fill="FFFFFF"/>
        </w:rPr>
        <w:t xml:space="preserve">убернатора Кемеровской области - Кузбасса от 10.12.2020 № 113-пг </w:t>
      </w:r>
      <w:r w:rsidR="00E6779F" w:rsidRPr="00E6779F">
        <w:rPr>
          <w:shd w:val="clear" w:color="auto" w:fill="FFFFFF"/>
        </w:rPr>
        <w:t xml:space="preserve">утверждены </w:t>
      </w:r>
      <w:r w:rsidR="00E6779F" w:rsidRPr="006C45E8">
        <w:t>пр</w:t>
      </w:r>
      <w:r w:rsidR="00D34239">
        <w:t xml:space="preserve">едельные (максимальные) индексы </w:t>
      </w:r>
      <w:r w:rsidR="00E6779F" w:rsidRPr="006C45E8">
        <w:t>изменения разме</w:t>
      </w:r>
      <w:r w:rsidR="006517EC">
        <w:t xml:space="preserve">ра вносимой гражданами платы за коммунальные услуги в </w:t>
      </w:r>
      <w:r w:rsidR="00E6779F" w:rsidRPr="006C45E8">
        <w:t>муниципальных образова</w:t>
      </w:r>
      <w:r w:rsidR="006517EC">
        <w:t xml:space="preserve">ниях Кемеровской области — Кузбасса на 2021 год в соответствии с </w:t>
      </w:r>
      <w:r w:rsidR="00E6779F" w:rsidRPr="006C45E8">
        <w:t>обоснованием величины установленных предельных (максимальных) индексов изменения разме</w:t>
      </w:r>
      <w:r w:rsidR="006517EC">
        <w:t xml:space="preserve">ра вносимой гражданами платы за коммунальные услуги в </w:t>
      </w:r>
      <w:r w:rsidR="00E6779F" w:rsidRPr="006C45E8">
        <w:t>муниципальных о</w:t>
      </w:r>
      <w:r w:rsidR="006517EC">
        <w:t xml:space="preserve">бразованиях Кемеровской области </w:t>
      </w:r>
      <w:r w:rsidR="00EE20E6">
        <w:t>–</w:t>
      </w:r>
      <w:r w:rsidR="00E6779F" w:rsidRPr="006C45E8">
        <w:t xml:space="preserve"> Ку</w:t>
      </w:r>
      <w:r w:rsidR="006517EC">
        <w:t xml:space="preserve">збасса на </w:t>
      </w:r>
      <w:r w:rsidR="00E6779F" w:rsidRPr="006C45E8">
        <w:t xml:space="preserve">2021 </w:t>
      </w:r>
      <w:r w:rsidR="00E6779F" w:rsidRPr="00E6779F">
        <w:t>год</w:t>
      </w:r>
      <w:r w:rsidR="00E6779F">
        <w:t>.</w:t>
      </w:r>
      <w:proofErr w:type="gramEnd"/>
      <w:r w:rsidR="005A39F7">
        <w:t xml:space="preserve"> </w:t>
      </w:r>
      <w:r w:rsidR="00D34239" w:rsidRPr="00D34239">
        <w:rPr>
          <w:shd w:val="clear" w:color="auto" w:fill="FFFFFF"/>
        </w:rPr>
        <w:t>При расчете индекс</w:t>
      </w:r>
      <w:r w:rsidR="00D34239">
        <w:rPr>
          <w:shd w:val="clear" w:color="auto" w:fill="FFFFFF"/>
        </w:rPr>
        <w:t>ов</w:t>
      </w:r>
      <w:r w:rsidR="00D34239" w:rsidRPr="00D34239">
        <w:rPr>
          <w:shd w:val="clear" w:color="auto" w:fill="FFFFFF"/>
        </w:rPr>
        <w:t xml:space="preserve"> учитывались изменения в стоимости водоснабжения и водоотведения </w:t>
      </w:r>
      <w:r w:rsidR="00D34239">
        <w:rPr>
          <w:shd w:val="clear" w:color="auto" w:fill="FFFFFF"/>
        </w:rPr>
        <w:t>– на 3,7 %;</w:t>
      </w:r>
      <w:r w:rsidR="00D34239" w:rsidRPr="00D34239">
        <w:rPr>
          <w:shd w:val="clear" w:color="auto" w:fill="FFFFFF"/>
        </w:rPr>
        <w:t xml:space="preserve"> горя</w:t>
      </w:r>
      <w:r w:rsidR="00D34239">
        <w:rPr>
          <w:shd w:val="clear" w:color="auto" w:fill="FFFFFF"/>
        </w:rPr>
        <w:t>чей воды и отопления – на 3,6 %; электроэнергии – на 5,2 %; газоснабжения – 3,9 %;</w:t>
      </w:r>
      <w:r w:rsidR="00D34239" w:rsidRPr="00D34239">
        <w:rPr>
          <w:shd w:val="clear" w:color="auto" w:fill="FFFFFF"/>
        </w:rPr>
        <w:t xml:space="preserve"> твердого топлива – 4 %. Сильно может вырасти и тариф на вывоз мусора – на 10 %.</w:t>
      </w:r>
    </w:p>
    <w:p w:rsidR="00762052" w:rsidRPr="006517EC" w:rsidRDefault="00E6779F" w:rsidP="005A39F7">
      <w:pPr>
        <w:jc w:val="both"/>
      </w:pPr>
      <w:r w:rsidRPr="00A0729A">
        <w:t xml:space="preserve">Согласно </w:t>
      </w:r>
      <w:r w:rsidR="00836A52">
        <w:t>постановлению</w:t>
      </w:r>
      <w:r w:rsidR="005A39F7">
        <w:t xml:space="preserve"> </w:t>
      </w:r>
      <w:r w:rsidR="00762052">
        <w:t xml:space="preserve">от 10.12.200 № 113-пг </w:t>
      </w:r>
      <w:r>
        <w:t xml:space="preserve">в текущем году </w:t>
      </w:r>
      <w:r w:rsidRPr="00A0729A">
        <w:t xml:space="preserve">рост тарифов будет произведен только со второго полугодия. То есть с </w:t>
      </w:r>
      <w:r w:rsidR="00D34239">
        <w:t>0</w:t>
      </w:r>
      <w:r w:rsidRPr="00A0729A">
        <w:t>1</w:t>
      </w:r>
      <w:r w:rsidR="00FA3EF1">
        <w:t xml:space="preserve">.01.2021 по 30.06.2021 </w:t>
      </w:r>
      <w:r w:rsidRPr="00A0729A">
        <w:t xml:space="preserve">размер платы за коммунальные услуги </w:t>
      </w:r>
      <w:r w:rsidR="00FA3EF1">
        <w:t xml:space="preserve">не </w:t>
      </w:r>
      <w:proofErr w:type="gramStart"/>
      <w:r w:rsidR="00FA3EF1">
        <w:t>изменится</w:t>
      </w:r>
      <w:proofErr w:type="gramEnd"/>
      <w:r w:rsidR="00FA3EF1">
        <w:t xml:space="preserve">, а с 1 июля </w:t>
      </w:r>
      <w:r w:rsidR="00896F3D">
        <w:t xml:space="preserve">2021 года </w:t>
      </w:r>
      <w:r w:rsidR="00FA3EF1">
        <w:t xml:space="preserve">тарифы </w:t>
      </w:r>
      <w:hyperlink r:id="rId5" w:history="1">
        <w:r w:rsidRPr="00A0729A">
          <w:rPr>
            <w:bdr w:val="none" w:sz="0" w:space="0" w:color="auto" w:frame="1"/>
          </w:rPr>
          <w:t>вырастут</w:t>
        </w:r>
      </w:hyperlink>
      <w:r w:rsidR="005A39F7">
        <w:t xml:space="preserve"> </w:t>
      </w:r>
      <w:r w:rsidRPr="00A0729A">
        <w:t xml:space="preserve">на </w:t>
      </w:r>
      <w:r w:rsidR="00FA3EF1">
        <w:t>4</w:t>
      </w:r>
      <w:r w:rsidRPr="00A0729A">
        <w:t>,</w:t>
      </w:r>
      <w:r w:rsidR="00FA3EF1">
        <w:t>6</w:t>
      </w:r>
      <w:r w:rsidRPr="00A0729A">
        <w:t>-</w:t>
      </w:r>
      <w:r w:rsidR="00FA3EF1">
        <w:t>13</w:t>
      </w:r>
      <w:r w:rsidRPr="00A0729A">
        <w:t xml:space="preserve">,5% в зависимости от </w:t>
      </w:r>
      <w:r w:rsidR="00762052">
        <w:t>муниципального образования</w:t>
      </w:r>
      <w:r w:rsidR="00FA3EF1">
        <w:t xml:space="preserve">. </w:t>
      </w:r>
      <w:r w:rsidRPr="00A0729A">
        <w:t xml:space="preserve">Например, </w:t>
      </w:r>
      <w:r w:rsidR="00FA3EF1">
        <w:t xml:space="preserve">сильнее всего изменения отразятся на жителях </w:t>
      </w:r>
      <w:r w:rsidR="00FA3EF1" w:rsidRPr="00EE20E6">
        <w:rPr>
          <w:b/>
        </w:rPr>
        <w:t>Прокопьевска</w:t>
      </w:r>
      <w:r w:rsidR="00FA3EF1">
        <w:t xml:space="preserve"> – там рост </w:t>
      </w:r>
      <w:r w:rsidR="006517EC">
        <w:t xml:space="preserve">тарифов </w:t>
      </w:r>
      <w:r w:rsidR="00FA3EF1">
        <w:t xml:space="preserve">на </w:t>
      </w:r>
      <w:r w:rsidR="00FA3EF1" w:rsidRPr="006C45E8">
        <w:t>услуги жи</w:t>
      </w:r>
      <w:r w:rsidR="00FA3EF1">
        <w:t xml:space="preserve">лищно-коммунального хозяйства с </w:t>
      </w:r>
      <w:r w:rsidR="00762052">
        <w:t xml:space="preserve">1 </w:t>
      </w:r>
      <w:r w:rsidR="00FA3EF1" w:rsidRPr="006C45E8">
        <w:t>июля 2021 года ожидает</w:t>
      </w:r>
      <w:r w:rsidR="00FA3EF1">
        <w:t xml:space="preserve">ся на </w:t>
      </w:r>
      <w:r w:rsidR="00FA3EF1" w:rsidRPr="006C45E8">
        <w:t xml:space="preserve">13,5%. </w:t>
      </w:r>
      <w:r w:rsidR="00762052">
        <w:t>Г</w:t>
      </w:r>
      <w:r w:rsidR="00762052" w:rsidRPr="00762052">
        <w:t xml:space="preserve">ород включен в ценовую зону теплоснабжения. Это позволяет </w:t>
      </w:r>
      <w:r w:rsidR="00762052">
        <w:t xml:space="preserve">кузбасским </w:t>
      </w:r>
      <w:r w:rsidR="00762052" w:rsidRPr="00762052">
        <w:t xml:space="preserve">властям превысить предельный индекс увеличения платы, установленный для региона, в том числе на основании графика поэтапного доведения стоимости услуги до установленного законом уровня в той или иной зоне теплоснабжения, и не согласовывать изменения с муниципалитетом. </w:t>
      </w:r>
      <w:r w:rsidR="00762052" w:rsidRPr="006C45E8">
        <w:t>Изменится</w:t>
      </w:r>
      <w:r w:rsidR="00762052">
        <w:t xml:space="preserve"> и плата </w:t>
      </w:r>
      <w:r w:rsidR="00762052">
        <w:rPr>
          <w:bCs/>
        </w:rPr>
        <w:t xml:space="preserve">для </w:t>
      </w:r>
      <w:r w:rsidR="00762052" w:rsidRPr="00EE20E6">
        <w:rPr>
          <w:b/>
          <w:bCs/>
        </w:rPr>
        <w:t xml:space="preserve">Новокузнецка </w:t>
      </w:r>
      <w:r w:rsidR="00762052" w:rsidRPr="00836A52">
        <w:rPr>
          <w:bCs/>
        </w:rPr>
        <w:t>и</w:t>
      </w:r>
      <w:r w:rsidR="005A39F7">
        <w:rPr>
          <w:bCs/>
        </w:rPr>
        <w:t xml:space="preserve"> </w:t>
      </w:r>
      <w:proofErr w:type="spellStart"/>
      <w:r w:rsidR="00762052" w:rsidRPr="00EE20E6">
        <w:rPr>
          <w:b/>
          <w:bCs/>
        </w:rPr>
        <w:t>Кемеров</w:t>
      </w:r>
      <w:r w:rsidR="00762052">
        <w:rPr>
          <w:b/>
          <w:bCs/>
        </w:rPr>
        <w:t>а</w:t>
      </w:r>
      <w:proofErr w:type="spellEnd"/>
      <w:r w:rsidR="00762052">
        <w:t xml:space="preserve"> –</w:t>
      </w:r>
      <w:r w:rsidR="00762052" w:rsidRPr="006C45E8">
        <w:t xml:space="preserve"> предварительный рост составит 7,4%.</w:t>
      </w:r>
      <w:r w:rsidR="00762052">
        <w:t xml:space="preserve">Ощутимо увеличится </w:t>
      </w:r>
      <w:r w:rsidR="00762052">
        <w:rPr>
          <w:bCs/>
        </w:rPr>
        <w:t xml:space="preserve">и </w:t>
      </w:r>
      <w:r w:rsidR="00762052" w:rsidRPr="006C45E8">
        <w:rPr>
          <w:bCs/>
        </w:rPr>
        <w:t xml:space="preserve">плата для </w:t>
      </w:r>
      <w:r w:rsidR="00762052" w:rsidRPr="006C45E8">
        <w:rPr>
          <w:b/>
          <w:bCs/>
        </w:rPr>
        <w:t>Таштагола</w:t>
      </w:r>
      <w:r w:rsidR="00762052">
        <w:t xml:space="preserve">– </w:t>
      </w:r>
      <w:proofErr w:type="gramStart"/>
      <w:r w:rsidR="00762052">
        <w:t>на</w:t>
      </w:r>
      <w:proofErr w:type="gramEnd"/>
      <w:r w:rsidR="00762052">
        <w:t xml:space="preserve"> 5,7%. Для </w:t>
      </w:r>
      <w:proofErr w:type="spellStart"/>
      <w:r w:rsidR="00762052" w:rsidRPr="00F92877">
        <w:rPr>
          <w:b/>
          <w:color w:val="000000"/>
          <w:shd w:val="clear" w:color="auto" w:fill="FFFFFF"/>
        </w:rPr>
        <w:t>Тисульского</w:t>
      </w:r>
      <w:proofErr w:type="spellEnd"/>
      <w:r w:rsidR="00762052" w:rsidRPr="00F92877">
        <w:rPr>
          <w:b/>
          <w:color w:val="000000"/>
          <w:shd w:val="clear" w:color="auto" w:fill="FFFFFF"/>
        </w:rPr>
        <w:t xml:space="preserve"> муниципального округа</w:t>
      </w:r>
      <w:r w:rsidR="005A39F7">
        <w:rPr>
          <w:b/>
          <w:color w:val="000000"/>
          <w:shd w:val="clear" w:color="auto" w:fill="FFFFFF"/>
        </w:rPr>
        <w:t xml:space="preserve"> </w:t>
      </w:r>
      <w:r w:rsidR="00762052">
        <w:rPr>
          <w:color w:val="000000"/>
          <w:shd w:val="clear" w:color="auto" w:fill="FFFFFF"/>
        </w:rPr>
        <w:t xml:space="preserve">рост составит </w:t>
      </w:r>
      <w:r w:rsidR="00762052" w:rsidRPr="006517EC">
        <w:rPr>
          <w:color w:val="000000"/>
          <w:shd w:val="clear" w:color="auto" w:fill="FFFFFF"/>
        </w:rPr>
        <w:t xml:space="preserve">5,3%, </w:t>
      </w:r>
      <w:r w:rsidR="00762052" w:rsidRPr="00F92877">
        <w:rPr>
          <w:b/>
          <w:color w:val="000000"/>
          <w:shd w:val="clear" w:color="auto" w:fill="FFFFFF"/>
        </w:rPr>
        <w:t>Калтана, Междуреченска и Осинников</w:t>
      </w:r>
      <w:r w:rsidR="00762052" w:rsidRPr="006517EC">
        <w:rPr>
          <w:color w:val="000000"/>
          <w:shd w:val="clear" w:color="auto" w:fill="FFFFFF"/>
        </w:rPr>
        <w:t xml:space="preserve"> — 5,2%.</w:t>
      </w:r>
    </w:p>
    <w:p w:rsidR="00E6779F" w:rsidRPr="00D34239" w:rsidRDefault="00FA3EF1" w:rsidP="005A39F7">
      <w:pPr>
        <w:jc w:val="both"/>
        <w:rPr>
          <w:b/>
          <w:u w:val="single"/>
        </w:rPr>
      </w:pPr>
      <w:proofErr w:type="gramStart"/>
      <w:r w:rsidRPr="00D34239">
        <w:rPr>
          <w:u w:val="single"/>
        </w:rPr>
        <w:t>Для</w:t>
      </w:r>
      <w:proofErr w:type="gramEnd"/>
      <w:r w:rsidRPr="00D34239">
        <w:rPr>
          <w:u w:val="single"/>
        </w:rPr>
        <w:t xml:space="preserve"> </w:t>
      </w:r>
      <w:proofErr w:type="gramStart"/>
      <w:r w:rsidRPr="00D34239">
        <w:rPr>
          <w:b/>
          <w:u w:val="single"/>
        </w:rPr>
        <w:t>Ленинск</w:t>
      </w:r>
      <w:proofErr w:type="gramEnd"/>
      <w:r w:rsidR="005A39F7">
        <w:rPr>
          <w:b/>
          <w:u w:val="single"/>
        </w:rPr>
        <w:t xml:space="preserve"> </w:t>
      </w:r>
      <w:r w:rsidRPr="00D34239">
        <w:rPr>
          <w:b/>
          <w:u w:val="single"/>
        </w:rPr>
        <w:t>-</w:t>
      </w:r>
      <w:r w:rsidR="005A39F7">
        <w:rPr>
          <w:b/>
          <w:u w:val="single"/>
        </w:rPr>
        <w:t xml:space="preserve"> </w:t>
      </w:r>
      <w:r w:rsidRPr="00D34239">
        <w:rPr>
          <w:b/>
          <w:u w:val="single"/>
        </w:rPr>
        <w:t>Кузнецкого городского округа</w:t>
      </w:r>
      <w:r w:rsidRPr="00D34239">
        <w:rPr>
          <w:u w:val="single"/>
        </w:rPr>
        <w:t xml:space="preserve"> повышение платы </w:t>
      </w:r>
      <w:r w:rsidR="006517EC" w:rsidRPr="00D34239">
        <w:rPr>
          <w:u w:val="single"/>
        </w:rPr>
        <w:t xml:space="preserve">за ЖКУ </w:t>
      </w:r>
      <w:r w:rsidR="00C340E2" w:rsidRPr="00D34239">
        <w:rPr>
          <w:u w:val="single"/>
        </w:rPr>
        <w:t xml:space="preserve">во втором полугодии 2021 года </w:t>
      </w:r>
      <w:r w:rsidRPr="00D34239">
        <w:rPr>
          <w:u w:val="single"/>
        </w:rPr>
        <w:t>составит</w:t>
      </w:r>
      <w:r w:rsidR="005A39F7">
        <w:rPr>
          <w:u w:val="single"/>
        </w:rPr>
        <w:t xml:space="preserve"> </w:t>
      </w:r>
      <w:r w:rsidR="00EE20E6" w:rsidRPr="00D34239">
        <w:rPr>
          <w:b/>
          <w:u w:val="single"/>
        </w:rPr>
        <w:t xml:space="preserve">4,8%, </w:t>
      </w:r>
      <w:r w:rsidR="00EE20E6" w:rsidRPr="00D34239">
        <w:rPr>
          <w:u w:val="single"/>
        </w:rPr>
        <w:t xml:space="preserve">а для </w:t>
      </w:r>
      <w:r w:rsidR="00EE20E6" w:rsidRPr="00D34239">
        <w:rPr>
          <w:b/>
          <w:u w:val="single"/>
        </w:rPr>
        <w:t>Ленинск</w:t>
      </w:r>
      <w:r w:rsidR="005A39F7">
        <w:rPr>
          <w:b/>
          <w:u w:val="single"/>
        </w:rPr>
        <w:t xml:space="preserve"> </w:t>
      </w:r>
      <w:r w:rsidR="00EE20E6" w:rsidRPr="00D34239">
        <w:rPr>
          <w:b/>
          <w:u w:val="single"/>
        </w:rPr>
        <w:t>-</w:t>
      </w:r>
      <w:r w:rsidR="005A39F7">
        <w:rPr>
          <w:b/>
          <w:u w:val="single"/>
        </w:rPr>
        <w:t xml:space="preserve"> </w:t>
      </w:r>
      <w:r w:rsidR="00EE20E6" w:rsidRPr="00D34239">
        <w:rPr>
          <w:b/>
          <w:u w:val="single"/>
        </w:rPr>
        <w:t xml:space="preserve">Кузнецкого муниципального округа – 4,7%, т.е. </w:t>
      </w:r>
      <w:r w:rsidR="00762052">
        <w:rPr>
          <w:b/>
          <w:u w:val="single"/>
        </w:rPr>
        <w:t xml:space="preserve">максимальный </w:t>
      </w:r>
      <w:r w:rsidR="00EE20E6" w:rsidRPr="00D34239">
        <w:rPr>
          <w:b/>
          <w:u w:val="single"/>
        </w:rPr>
        <w:t>рост в пределах 5 %-тов.</w:t>
      </w:r>
    </w:p>
    <w:p w:rsidR="00C340E2" w:rsidRPr="00291B3A" w:rsidRDefault="0090069F" w:rsidP="005A39F7">
      <w:pPr>
        <w:jc w:val="both"/>
        <w:rPr>
          <w:b/>
        </w:rPr>
      </w:pPr>
      <w:r w:rsidRPr="0090069F">
        <w:rPr>
          <w:shd w:val="clear" w:color="auto" w:fill="FFFFFF"/>
        </w:rPr>
        <w:t> Как объясняют региональные и муниципальные власти,</w:t>
      </w:r>
      <w:r>
        <w:rPr>
          <w:shd w:val="clear" w:color="auto" w:fill="FFFFFF"/>
        </w:rPr>
        <w:t xml:space="preserve"> такое</w:t>
      </w:r>
      <w:r w:rsidR="005A39F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повышение тарифов на ЖКУ</w:t>
      </w:r>
      <w:r w:rsidRPr="0090069F">
        <w:rPr>
          <w:shd w:val="clear" w:color="auto" w:fill="FFFFFF"/>
        </w:rPr>
        <w:t xml:space="preserve"> необходимо по ряду причин. Основная из них — слишком больш</w:t>
      </w:r>
      <w:r w:rsidR="009E07DF">
        <w:rPr>
          <w:shd w:val="clear" w:color="auto" w:fill="FFFFFF"/>
        </w:rPr>
        <w:t>ая нагрузка на бюджет, так как жители Кузбасса</w:t>
      </w:r>
      <w:r w:rsidRPr="0090069F">
        <w:rPr>
          <w:shd w:val="clear" w:color="auto" w:fill="FFFFFF"/>
        </w:rPr>
        <w:t xml:space="preserve"> оплачивают только часть тех услуг, которыми пользуются</w:t>
      </w:r>
      <w:r w:rsidR="009E07DF">
        <w:rPr>
          <w:shd w:val="clear" w:color="auto" w:fill="FFFFFF"/>
        </w:rPr>
        <w:t>,</w:t>
      </w:r>
      <w:r w:rsidR="005A39F7">
        <w:rPr>
          <w:shd w:val="clear" w:color="auto" w:fill="FFFFFF"/>
        </w:rPr>
        <w:t xml:space="preserve"> </w:t>
      </w:r>
      <w:r w:rsidR="009E07DF">
        <w:rPr>
          <w:shd w:val="clear" w:color="auto" w:fill="FFFFFF"/>
        </w:rPr>
        <w:t>что в</w:t>
      </w:r>
      <w:r w:rsidRPr="0090069F">
        <w:rPr>
          <w:shd w:val="clear" w:color="auto" w:fill="FFFFFF"/>
        </w:rPr>
        <w:t xml:space="preserve"> среднем </w:t>
      </w:r>
      <w:r w:rsidR="009E07DF">
        <w:rPr>
          <w:shd w:val="clear" w:color="auto" w:fill="FFFFFF"/>
        </w:rPr>
        <w:t>составляет только</w:t>
      </w:r>
      <w:r w:rsidRPr="0090069F">
        <w:rPr>
          <w:shd w:val="clear" w:color="auto" w:fill="FFFFFF"/>
        </w:rPr>
        <w:t xml:space="preserve"> 65% от 100% потребляемых ресурсов.</w:t>
      </w:r>
      <w:r w:rsidR="00291B3A">
        <w:rPr>
          <w:shd w:val="clear" w:color="auto" w:fill="FFFFFF"/>
        </w:rPr>
        <w:t xml:space="preserve"> Н</w:t>
      </w:r>
      <w:r w:rsidR="00291B3A" w:rsidRPr="00291B3A">
        <w:rPr>
          <w:shd w:val="clear" w:color="auto" w:fill="FFFFFF"/>
        </w:rPr>
        <w:t xml:space="preserve">есмотря на повышение </w:t>
      </w:r>
      <w:r w:rsidR="00291B3A">
        <w:rPr>
          <w:shd w:val="clear" w:color="auto" w:fill="FFFFFF"/>
        </w:rPr>
        <w:t>тарифов на ЖКУ</w:t>
      </w:r>
      <w:r w:rsidR="00291B3A" w:rsidRPr="00291B3A">
        <w:rPr>
          <w:shd w:val="clear" w:color="auto" w:fill="FFFFFF"/>
        </w:rPr>
        <w:t>, льготы должны сохраниться для</w:t>
      </w:r>
      <w:r w:rsidR="00291B3A">
        <w:rPr>
          <w:shd w:val="clear" w:color="auto" w:fill="FFFFFF"/>
        </w:rPr>
        <w:t xml:space="preserve"> определенных категорий граждан,</w:t>
      </w:r>
      <w:r w:rsidR="005A39F7">
        <w:rPr>
          <w:shd w:val="clear" w:color="auto" w:fill="FFFFFF"/>
        </w:rPr>
        <w:t xml:space="preserve"> </w:t>
      </w:r>
      <w:r w:rsidR="00291B3A">
        <w:rPr>
          <w:shd w:val="clear" w:color="auto" w:fill="FFFFFF"/>
        </w:rPr>
        <w:t>в</w:t>
      </w:r>
      <w:r w:rsidR="00291B3A" w:rsidRPr="00291B3A">
        <w:rPr>
          <w:shd w:val="clear" w:color="auto" w:fill="FFFFFF"/>
        </w:rPr>
        <w:t xml:space="preserve"> частности, для ветеранов, многодетных семей и инвалидов. Также</w:t>
      </w:r>
      <w:r w:rsidR="00291B3A">
        <w:rPr>
          <w:shd w:val="clear" w:color="auto" w:fill="FFFFFF"/>
        </w:rPr>
        <w:t xml:space="preserve"> губернатор Кемеровской области-Кузбасса, </w:t>
      </w:r>
      <w:proofErr w:type="spellStart"/>
      <w:r w:rsidR="00762052" w:rsidRPr="00291B3A">
        <w:rPr>
          <w:shd w:val="clear" w:color="auto" w:fill="FFFFFF"/>
        </w:rPr>
        <w:t>Цивилёв</w:t>
      </w:r>
      <w:proofErr w:type="spellEnd"/>
      <w:r w:rsidR="005A39F7">
        <w:rPr>
          <w:shd w:val="clear" w:color="auto" w:fill="FFFFFF"/>
        </w:rPr>
        <w:t xml:space="preserve"> </w:t>
      </w:r>
      <w:r w:rsidR="00291B3A">
        <w:rPr>
          <w:shd w:val="clear" w:color="auto" w:fill="FFFFFF"/>
        </w:rPr>
        <w:t>Сергей Евгеньевич,</w:t>
      </w:r>
      <w:r w:rsidR="00291B3A" w:rsidRPr="00291B3A">
        <w:rPr>
          <w:shd w:val="clear" w:color="auto" w:fill="FFFFFF"/>
        </w:rPr>
        <w:t xml:space="preserve"> заявил, что список льготных категорий граждан будет расширен. По крайней мере, такую задачу он ставит.</w:t>
      </w:r>
    </w:p>
    <w:p w:rsidR="00836A52" w:rsidRPr="00775F41" w:rsidRDefault="00836A52" w:rsidP="005A39F7">
      <w:pPr>
        <w:jc w:val="both"/>
      </w:pPr>
      <w:r>
        <w:t xml:space="preserve">Дополним также, что </w:t>
      </w:r>
      <w:r w:rsidRPr="00A0729A">
        <w:rPr>
          <w:b/>
        </w:rPr>
        <w:t>с 1 января 2021 года</w:t>
      </w:r>
      <w:r>
        <w:t xml:space="preserve"> вступило в силу постановление Правительства Кемеровской области-Кузбасса от 29 мая 2020 г. № 317, устанавливающее минимальный размер взноса на капитальный ремонт. </w:t>
      </w:r>
      <w:r w:rsidR="00C340E2">
        <w:t>И</w:t>
      </w:r>
      <w:r w:rsidR="00C340E2" w:rsidRPr="00775F41">
        <w:t xml:space="preserve">з-за пандемии </w:t>
      </w:r>
      <w:r w:rsidR="00C340E2">
        <w:t xml:space="preserve">коронавируса </w:t>
      </w:r>
      <w:r w:rsidR="00C340E2" w:rsidRPr="00775F41">
        <w:t>повышение минимального размера взноса было</w:t>
      </w:r>
      <w:r w:rsidR="00C340E2">
        <w:t xml:space="preserve"> перенесено с</w:t>
      </w:r>
      <w:r w:rsidR="00C340E2" w:rsidRPr="00775F41">
        <w:t xml:space="preserve"> 1 апреля 2020 года на 1 июня, а потом — на 1</w:t>
      </w:r>
      <w:r w:rsidR="00C340E2">
        <w:t>-е</w:t>
      </w:r>
      <w:r w:rsidR="00C340E2" w:rsidRPr="00775F41">
        <w:t xml:space="preserve"> января 2021-го</w:t>
      </w:r>
      <w:proofErr w:type="gramStart"/>
      <w:r w:rsidR="00C340E2" w:rsidRPr="00775F41">
        <w:t>.</w:t>
      </w:r>
      <w:r>
        <w:t>С</w:t>
      </w:r>
      <w:proofErr w:type="gramEnd"/>
      <w:r>
        <w:t xml:space="preserve">огласно </w:t>
      </w:r>
      <w:r w:rsidR="006517EC">
        <w:t>документу</w:t>
      </w:r>
      <w:r w:rsidR="005A39F7">
        <w:t xml:space="preserve">, </w:t>
      </w:r>
      <w:r>
        <w:t xml:space="preserve">с 01.01.2021 минимальный размер взноса на капитальный ремонт общего имущества в многоквартирном доме за один квадратный метр общей площади жилого (нежилого) помещения в многоквартирном доме </w:t>
      </w:r>
      <w:r w:rsidRPr="00775F41">
        <w:t>— 7,6</w:t>
      </w:r>
      <w:r>
        <w:t>9 рубля.</w:t>
      </w:r>
      <w:r w:rsidR="005A39F7">
        <w:t xml:space="preserve"> </w:t>
      </w:r>
      <w:r w:rsidRPr="00775F41">
        <w:t xml:space="preserve">До </w:t>
      </w:r>
      <w:r>
        <w:t xml:space="preserve">01.01.2021 </w:t>
      </w:r>
      <w:r w:rsidRPr="00775F41">
        <w:t xml:space="preserve"> размер взноса составлял 6,71 рубля за квадратный метр. Рост составил 1</w:t>
      </w:r>
      <w:r>
        <w:t>4,6</w:t>
      </w:r>
      <w:r w:rsidRPr="00775F41">
        <w:t xml:space="preserve"> процент</w:t>
      </w:r>
      <w:r>
        <w:t>а</w:t>
      </w:r>
      <w:r w:rsidRPr="00775F41">
        <w:t>.</w:t>
      </w:r>
      <w:r>
        <w:t xml:space="preserve"> С</w:t>
      </w:r>
      <w:r w:rsidRPr="00775F41">
        <w:t xml:space="preserve"> января 2022 года размер минимального взноса </w:t>
      </w:r>
      <w:r w:rsidR="00C340E2">
        <w:t xml:space="preserve">на капремонт </w:t>
      </w:r>
      <w:r w:rsidRPr="00775F41">
        <w:t>составит 8,45 рубля за квадратный метр, а с января 2023-го — 9,29 рубля.</w:t>
      </w:r>
    </w:p>
    <w:p w:rsidR="00E46117" w:rsidRDefault="00E46117" w:rsidP="00E46117">
      <w:pPr>
        <w:jc w:val="both"/>
        <w:rPr>
          <w:b/>
          <w:i/>
        </w:rPr>
      </w:pPr>
    </w:p>
    <w:p w:rsidR="00E46117" w:rsidRPr="0023381D" w:rsidRDefault="00E46117" w:rsidP="00F92877">
      <w:pPr>
        <w:jc w:val="both"/>
        <w:rPr>
          <w:b/>
          <w:i/>
        </w:rPr>
      </w:pPr>
    </w:p>
    <w:p w:rsidR="00E46117" w:rsidRPr="0023381D" w:rsidRDefault="00E46117" w:rsidP="00E46117">
      <w:pPr>
        <w:jc w:val="both"/>
        <w:rPr>
          <w:b/>
          <w:i/>
        </w:rPr>
      </w:pPr>
    </w:p>
    <w:sectPr w:rsidR="00E46117" w:rsidRPr="0023381D" w:rsidSect="005A39F7">
      <w:pgSz w:w="11906" w:h="16838"/>
      <w:pgMar w:top="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B9"/>
    <w:rsid w:val="00000DF8"/>
    <w:rsid w:val="000062B4"/>
    <w:rsid w:val="000D4C1E"/>
    <w:rsid w:val="00117D5D"/>
    <w:rsid w:val="00127094"/>
    <w:rsid w:val="0015400A"/>
    <w:rsid w:val="001B5E6B"/>
    <w:rsid w:val="001C0101"/>
    <w:rsid w:val="00210BA6"/>
    <w:rsid w:val="00226B94"/>
    <w:rsid w:val="0023381D"/>
    <w:rsid w:val="00233B2B"/>
    <w:rsid w:val="002367C4"/>
    <w:rsid w:val="00236A05"/>
    <w:rsid w:val="00247CF5"/>
    <w:rsid w:val="00284126"/>
    <w:rsid w:val="00286999"/>
    <w:rsid w:val="00291B3A"/>
    <w:rsid w:val="00292CD8"/>
    <w:rsid w:val="002B174D"/>
    <w:rsid w:val="002B1E05"/>
    <w:rsid w:val="002E34D4"/>
    <w:rsid w:val="003232BD"/>
    <w:rsid w:val="003C0EA3"/>
    <w:rsid w:val="003C18C5"/>
    <w:rsid w:val="004003D2"/>
    <w:rsid w:val="0041215A"/>
    <w:rsid w:val="00423AB7"/>
    <w:rsid w:val="00430ECD"/>
    <w:rsid w:val="00436F45"/>
    <w:rsid w:val="0044472B"/>
    <w:rsid w:val="00467A38"/>
    <w:rsid w:val="004700AC"/>
    <w:rsid w:val="004D022C"/>
    <w:rsid w:val="00525EAE"/>
    <w:rsid w:val="00565BB3"/>
    <w:rsid w:val="00566A9A"/>
    <w:rsid w:val="00577554"/>
    <w:rsid w:val="005A39F7"/>
    <w:rsid w:val="005A74D6"/>
    <w:rsid w:val="005B7225"/>
    <w:rsid w:val="005E625B"/>
    <w:rsid w:val="006224B0"/>
    <w:rsid w:val="00625CCF"/>
    <w:rsid w:val="00630881"/>
    <w:rsid w:val="0063145B"/>
    <w:rsid w:val="00640D2B"/>
    <w:rsid w:val="006517EC"/>
    <w:rsid w:val="00664F56"/>
    <w:rsid w:val="0068455B"/>
    <w:rsid w:val="00697320"/>
    <w:rsid w:val="006A7E2C"/>
    <w:rsid w:val="006C45E8"/>
    <w:rsid w:val="006C65E2"/>
    <w:rsid w:val="006E4A30"/>
    <w:rsid w:val="00740E8E"/>
    <w:rsid w:val="00755C6B"/>
    <w:rsid w:val="00762052"/>
    <w:rsid w:val="00765349"/>
    <w:rsid w:val="00775F41"/>
    <w:rsid w:val="007A31CD"/>
    <w:rsid w:val="007A43FB"/>
    <w:rsid w:val="0080181B"/>
    <w:rsid w:val="008213B4"/>
    <w:rsid w:val="00836A52"/>
    <w:rsid w:val="008439C3"/>
    <w:rsid w:val="00855317"/>
    <w:rsid w:val="008578E1"/>
    <w:rsid w:val="00896F3D"/>
    <w:rsid w:val="008B51C9"/>
    <w:rsid w:val="008B621E"/>
    <w:rsid w:val="008C6DD4"/>
    <w:rsid w:val="008D7C98"/>
    <w:rsid w:val="008F59EA"/>
    <w:rsid w:val="008F62D7"/>
    <w:rsid w:val="0090069F"/>
    <w:rsid w:val="00907C4B"/>
    <w:rsid w:val="009B76B9"/>
    <w:rsid w:val="009E07DF"/>
    <w:rsid w:val="00A0729A"/>
    <w:rsid w:val="00A26AA2"/>
    <w:rsid w:val="00A9300E"/>
    <w:rsid w:val="00AA5EEE"/>
    <w:rsid w:val="00AB49E8"/>
    <w:rsid w:val="00AB6383"/>
    <w:rsid w:val="00B21621"/>
    <w:rsid w:val="00B531EA"/>
    <w:rsid w:val="00B87FA7"/>
    <w:rsid w:val="00BA4CE2"/>
    <w:rsid w:val="00BD18B3"/>
    <w:rsid w:val="00BE2F69"/>
    <w:rsid w:val="00BF2833"/>
    <w:rsid w:val="00C00CC5"/>
    <w:rsid w:val="00C05AD6"/>
    <w:rsid w:val="00C234A4"/>
    <w:rsid w:val="00C340E2"/>
    <w:rsid w:val="00C92684"/>
    <w:rsid w:val="00D34239"/>
    <w:rsid w:val="00D51A9A"/>
    <w:rsid w:val="00DC01CC"/>
    <w:rsid w:val="00DC5A19"/>
    <w:rsid w:val="00DD7B66"/>
    <w:rsid w:val="00DE4408"/>
    <w:rsid w:val="00DF700D"/>
    <w:rsid w:val="00E1014D"/>
    <w:rsid w:val="00E41E48"/>
    <w:rsid w:val="00E46117"/>
    <w:rsid w:val="00E56EFE"/>
    <w:rsid w:val="00E6779F"/>
    <w:rsid w:val="00E73616"/>
    <w:rsid w:val="00EB2A2A"/>
    <w:rsid w:val="00ED3AEF"/>
    <w:rsid w:val="00EE20E6"/>
    <w:rsid w:val="00EE713A"/>
    <w:rsid w:val="00EF400B"/>
    <w:rsid w:val="00F92877"/>
    <w:rsid w:val="00FA3EF1"/>
    <w:rsid w:val="00FC6C84"/>
    <w:rsid w:val="00FE08D0"/>
    <w:rsid w:val="00FE7ABF"/>
    <w:rsid w:val="00FF1D02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461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611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88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news/14204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GCSN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4</cp:revision>
  <cp:lastPrinted>2021-05-18T01:57:00Z</cp:lastPrinted>
  <dcterms:created xsi:type="dcterms:W3CDTF">2021-05-18T01:53:00Z</dcterms:created>
  <dcterms:modified xsi:type="dcterms:W3CDTF">2021-05-18T01:57:00Z</dcterms:modified>
</cp:coreProperties>
</file>