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1C" w:rsidRDefault="00C3226F">
      <w:pPr>
        <w:pStyle w:val="Standard"/>
        <w:autoSpaceDE w:val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</w:t>
      </w:r>
    </w:p>
    <w:p w:rsidR="0072191C" w:rsidRDefault="00C3226F">
      <w:pPr>
        <w:pStyle w:val="Standard"/>
        <w:autoSpaceDE w:val="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  <w:lang w:val="ru-RU"/>
        </w:rPr>
        <w:t xml:space="preserve">О мероприятиях по изъятию из оборота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  <w:lang w:val="ru-RU"/>
        </w:rPr>
        <w:t>никотинсодержащей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  <w:lang w:val="ru-RU"/>
        </w:rPr>
        <w:t xml:space="preserve"> продукции.</w:t>
      </w:r>
    </w:p>
    <w:p w:rsidR="0072191C" w:rsidRDefault="0072191C">
      <w:pPr>
        <w:pStyle w:val="Standard"/>
        <w:autoSpaceDE w:val="0"/>
        <w:jc w:val="both"/>
      </w:pPr>
    </w:p>
    <w:p w:rsidR="0072191C" w:rsidRDefault="00C3226F">
      <w:pPr>
        <w:pStyle w:val="Standard"/>
        <w:autoSpaceDE w:val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 Территориальный отдел Управления Роспотребнадзора по Кемеровской области  в г. Ленинске-Кузнецком, г. Полысаево и</w:t>
      </w:r>
      <w:r>
        <w:rPr>
          <w:rFonts w:cs="Times New Roman"/>
          <w:color w:val="000000"/>
          <w:sz w:val="28"/>
          <w:szCs w:val="28"/>
          <w:lang w:val="ru-RU"/>
        </w:rPr>
        <w:t xml:space="preserve"> Ленинск-Кузнецком районе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далее Территориальный отдел) сообщает, что по информации </w:t>
      </w:r>
      <w:r>
        <w:rPr>
          <w:rFonts w:cs="Times New Roman"/>
          <w:color w:val="000000"/>
          <w:sz w:val="28"/>
          <w:szCs w:val="28"/>
          <w:lang w:val="ru-RU"/>
        </w:rPr>
        <w:t>Федеральной службы по надзору в сфере защиты прав потребителей и благополучия человека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отмечается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распространения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потребления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икотинсодержащей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аналога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запрещенного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Обращаем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Таможенного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союза</w:t>
      </w:r>
      <w:proofErr w:type="spellEnd"/>
      <w:r>
        <w:rPr>
          <w:sz w:val="28"/>
          <w:szCs w:val="28"/>
        </w:rPr>
        <w:t xml:space="preserve"> ТР ТС 035/2014 «</w:t>
      </w:r>
      <w:proofErr w:type="spellStart"/>
      <w:r>
        <w:rPr>
          <w:sz w:val="28"/>
          <w:szCs w:val="28"/>
        </w:rPr>
        <w:t>Технически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табачную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продукцию</w:t>
      </w:r>
      <w:proofErr w:type="spellEnd"/>
      <w:r>
        <w:rPr>
          <w:sz w:val="28"/>
          <w:szCs w:val="28"/>
        </w:rPr>
        <w:t>».</w:t>
      </w:r>
    </w:p>
    <w:p w:rsidR="0072191C" w:rsidRDefault="00C3226F">
      <w:pPr>
        <w:pStyle w:val="1"/>
        <w:shd w:val="clear" w:color="auto" w:fill="auto"/>
        <w:spacing w:line="240" w:lineRule="auto"/>
        <w:ind w:right="57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Вместе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идентификационным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способу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жевание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рассасывание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выпуска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карамель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леденцы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жевательная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указанная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безусловно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пищевой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>.</w:t>
      </w:r>
    </w:p>
    <w:p w:rsidR="0072191C" w:rsidRDefault="00C3226F">
      <w:pPr>
        <w:pStyle w:val="1"/>
        <w:shd w:val="clear" w:color="auto" w:fill="auto"/>
        <w:spacing w:line="240" w:lineRule="auto"/>
        <w:ind w:right="57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Учитыв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техническим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Таможенного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союза</w:t>
      </w:r>
      <w:proofErr w:type="spellEnd"/>
      <w:r>
        <w:rPr>
          <w:sz w:val="28"/>
          <w:szCs w:val="28"/>
        </w:rPr>
        <w:t xml:space="preserve"> ТР ТС 021/2011 «О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пищевой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пищевая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выпускается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</w:t>
      </w:r>
      <w:r>
        <w:rPr>
          <w:sz w:val="28"/>
          <w:szCs w:val="28"/>
        </w:rPr>
        <w:t>нтам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Таможенного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союза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распространяется</w:t>
      </w:r>
      <w:proofErr w:type="spellEnd"/>
      <w:r>
        <w:rPr>
          <w:sz w:val="28"/>
          <w:szCs w:val="28"/>
        </w:rPr>
        <w:t>.</w:t>
      </w:r>
    </w:p>
    <w:p w:rsidR="0072191C" w:rsidRDefault="00C3226F">
      <w:pPr>
        <w:pStyle w:val="1"/>
        <w:shd w:val="clear" w:color="auto" w:fill="auto"/>
        <w:spacing w:line="240" w:lineRule="auto"/>
        <w:ind w:right="57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Выпуск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пищевой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процедуры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подтверждения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соответствия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допускается</w:t>
      </w:r>
      <w:proofErr w:type="spellEnd"/>
      <w:r>
        <w:rPr>
          <w:sz w:val="28"/>
          <w:szCs w:val="28"/>
        </w:rPr>
        <w:t>.</w:t>
      </w:r>
    </w:p>
    <w:p w:rsidR="0072191C" w:rsidRDefault="00C3226F">
      <w:pPr>
        <w:pStyle w:val="Textbody"/>
        <w:spacing w:after="0"/>
        <w:ind w:right="57" w:firstLine="68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Территориальным отделом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санитарно-эпидемиологического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усилены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пресечению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подтверждающих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 и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требованиям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Территориальным отделом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контрольно-надзорные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</w:t>
      </w:r>
      <w:r>
        <w:rPr>
          <w:sz w:val="28"/>
          <w:szCs w:val="28"/>
        </w:rPr>
        <w:t>роприятия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совместно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правоохранительными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>.</w:t>
      </w:r>
    </w:p>
    <w:p w:rsidR="0072191C" w:rsidRDefault="00C3226F">
      <w:pPr>
        <w:pStyle w:val="Textbody"/>
        <w:spacing w:after="0"/>
        <w:ind w:right="57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изъятия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будет </w:t>
      </w:r>
      <w:proofErr w:type="spellStart"/>
      <w:r>
        <w:rPr>
          <w:sz w:val="28"/>
          <w:szCs w:val="28"/>
        </w:rPr>
        <w:t>отсутствие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сопроводительных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декларации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сертификата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подтверждающих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нформации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Возбужд</w:t>
      </w:r>
      <w:r>
        <w:rPr>
          <w:sz w:val="28"/>
          <w:szCs w:val="28"/>
          <w:lang w:val="ru-RU"/>
        </w:rPr>
        <w:t>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правонарушении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ч. 2 ст.14.43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72191C" w:rsidRDefault="00C3226F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столкнулись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фактами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подобной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правоохранительные органы и Территориальный отдел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Роспотребнадзора </w:t>
      </w:r>
      <w:r>
        <w:rPr>
          <w:sz w:val="28"/>
          <w:szCs w:val="28"/>
          <w:lang w:val="ru-RU"/>
        </w:rPr>
        <w:t xml:space="preserve">в г. Ленинске-Кузнецком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телефону</w:t>
      </w:r>
      <w:proofErr w:type="spellEnd"/>
      <w:r>
        <w:rPr>
          <w:sz w:val="28"/>
          <w:szCs w:val="28"/>
        </w:rPr>
        <w:t xml:space="preserve"> 8(38456) 3-24-13.</w:t>
      </w:r>
    </w:p>
    <w:p w:rsidR="0072191C" w:rsidRDefault="0072191C">
      <w:pPr>
        <w:pStyle w:val="Textbody"/>
        <w:spacing w:after="0"/>
        <w:ind w:right="57" w:firstLine="680"/>
        <w:jc w:val="both"/>
        <w:rPr>
          <w:sz w:val="28"/>
          <w:szCs w:val="28"/>
        </w:rPr>
      </w:pPr>
    </w:p>
    <w:sectPr w:rsidR="0072191C" w:rsidSect="0072191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6F" w:rsidRDefault="00C3226F" w:rsidP="0072191C">
      <w:r>
        <w:separator/>
      </w:r>
    </w:p>
  </w:endnote>
  <w:endnote w:type="continuationSeparator" w:id="0">
    <w:p w:rsidR="00C3226F" w:rsidRDefault="00C3226F" w:rsidP="0072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6F" w:rsidRDefault="00C3226F" w:rsidP="0072191C">
      <w:r w:rsidRPr="0072191C">
        <w:rPr>
          <w:color w:val="000000"/>
        </w:rPr>
        <w:separator/>
      </w:r>
    </w:p>
  </w:footnote>
  <w:footnote w:type="continuationSeparator" w:id="0">
    <w:p w:rsidR="00C3226F" w:rsidRDefault="00C3226F" w:rsidP="00721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1C"/>
    <w:rsid w:val="002C69E8"/>
    <w:rsid w:val="0072191C"/>
    <w:rsid w:val="00C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91C"/>
  </w:style>
  <w:style w:type="paragraph" w:customStyle="1" w:styleId="Heading">
    <w:name w:val="Heading"/>
    <w:basedOn w:val="Standard"/>
    <w:next w:val="Textbody"/>
    <w:rsid w:val="007219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191C"/>
    <w:pPr>
      <w:spacing w:after="120"/>
    </w:pPr>
  </w:style>
  <w:style w:type="paragraph" w:styleId="a3">
    <w:name w:val="List"/>
    <w:basedOn w:val="Textbody"/>
    <w:rsid w:val="0072191C"/>
  </w:style>
  <w:style w:type="paragraph" w:customStyle="1" w:styleId="Caption">
    <w:name w:val="Caption"/>
    <w:basedOn w:val="Standard"/>
    <w:rsid w:val="007219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191C"/>
    <w:pPr>
      <w:suppressLineNumbers/>
    </w:pPr>
  </w:style>
  <w:style w:type="paragraph" w:customStyle="1" w:styleId="1">
    <w:name w:val="Основной текст1"/>
    <w:basedOn w:val="Standard"/>
    <w:rsid w:val="0072191C"/>
    <w:pPr>
      <w:shd w:val="clear" w:color="auto" w:fill="FFFFFF"/>
      <w:spacing w:line="324" w:lineRule="exact"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2009-04-16T11:32:00Z</dcterms:created>
  <dcterms:modified xsi:type="dcterms:W3CDTF">2020-01-13T01:39:00Z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