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68" w:rsidRPr="000D4273" w:rsidRDefault="00AF5868" w:rsidP="00AF5868">
      <w:pPr>
        <w:jc w:val="center"/>
        <w:rPr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fldChar w:fldCharType="begin"/>
      </w:r>
      <w:r>
        <w:instrText xml:space="preserve"> HYPERLINK "http://www.torgi.gov.ru/" </w:instrText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0D4273">
        <w:rPr>
          <w:b/>
          <w:bCs/>
        </w:rPr>
        <w:t>ИЗВЕЩЕНИЕ О</w:t>
      </w:r>
      <w:r>
        <w:rPr>
          <w:b/>
          <w:bCs/>
        </w:rPr>
        <w:fldChar w:fldCharType="end"/>
      </w:r>
      <w:r w:rsidRPr="000D4273">
        <w:rPr>
          <w:b/>
          <w:bCs/>
        </w:rPr>
        <w:t xml:space="preserve"> ПРОВЕДЕН</w:t>
      </w:r>
      <w:proofErr w:type="gramStart"/>
      <w:r w:rsidRPr="000D4273">
        <w:rPr>
          <w:b/>
          <w:bCs/>
        </w:rPr>
        <w:t>ИИ АУ</w:t>
      </w:r>
      <w:proofErr w:type="gramEnd"/>
      <w:r w:rsidRPr="000D4273">
        <w:rPr>
          <w:b/>
          <w:bCs/>
        </w:rPr>
        <w:t>КЦИОНА НА ПРАВО</w:t>
      </w:r>
    </w:p>
    <w:p w:rsidR="00AF5868" w:rsidRPr="00205186" w:rsidRDefault="00AF5868" w:rsidP="00AF5868">
      <w:pPr>
        <w:jc w:val="center"/>
        <w:rPr>
          <w:color w:val="000000"/>
        </w:rPr>
      </w:pPr>
      <w:r w:rsidRPr="000D4273">
        <w:rPr>
          <w:b/>
          <w:bCs/>
        </w:rPr>
        <w:t>ЗАКЛЮЧЕ</w:t>
      </w:r>
      <w:r>
        <w:rPr>
          <w:b/>
          <w:bCs/>
        </w:rPr>
        <w:t xml:space="preserve">НИЯ ДОГОВОРА АРЕНДЫ ЗЕМЕЛЬНОГО </w:t>
      </w:r>
      <w:r w:rsidRPr="000D4273">
        <w:rPr>
          <w:b/>
          <w:bCs/>
        </w:rPr>
        <w:t>УЧАСТКА</w:t>
      </w:r>
    </w:p>
    <w:p w:rsidR="00AF5868" w:rsidRPr="000D4273" w:rsidRDefault="00AF5868" w:rsidP="00AF5868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AF5868" w:rsidRPr="000D4273" w:rsidRDefault="00AF5868" w:rsidP="00AF5868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>
        <w:rPr>
          <w:color w:val="000000"/>
        </w:rPr>
        <w:t> а</w:t>
      </w:r>
      <w:r w:rsidRPr="000D4273">
        <w:rPr>
          <w:color w:val="000000"/>
        </w:rPr>
        <w:t xml:space="preserve">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AF5868" w:rsidRPr="000D4273" w:rsidRDefault="00AF5868" w:rsidP="00AF5868">
      <w:pPr>
        <w:ind w:right="-284" w:firstLine="708"/>
        <w:jc w:val="both"/>
        <w:rPr>
          <w:color w:val="000000"/>
        </w:rPr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>
        <w:rPr>
          <w:color w:val="000000"/>
        </w:rPr>
        <w:t xml:space="preserve"> постановление </w:t>
      </w:r>
      <w:r w:rsidRPr="000D4273">
        <w:rPr>
          <w:color w:val="000000"/>
        </w:rPr>
        <w:t xml:space="preserve">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>
        <w:t>10</w:t>
      </w:r>
      <w:r w:rsidRPr="00E252EA">
        <w:t>.</w:t>
      </w:r>
      <w:r>
        <w:t>07.2019 № 1132</w:t>
      </w:r>
      <w:r w:rsidRPr="00E830E7">
        <w:t xml:space="preserve"> </w:t>
      </w:r>
      <w:r w:rsidRPr="00E252EA">
        <w:t>«</w:t>
      </w:r>
      <w:r w:rsidRPr="000D4273">
        <w:t>О проведении аукциона на право заключения договора аренды земельного участка» (лот № 1).</w:t>
      </w:r>
    </w:p>
    <w:p w:rsidR="00AF5868" w:rsidRPr="000D4273" w:rsidRDefault="00AF5868" w:rsidP="00AF5868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AF5868" w:rsidRPr="005E6065" w:rsidRDefault="00AF5868" w:rsidP="00AF5868">
      <w:pPr>
        <w:ind w:right="-284" w:firstLine="709"/>
        <w:jc w:val="both"/>
        <w:rPr>
          <w:b/>
        </w:rPr>
      </w:pPr>
      <w:r w:rsidRPr="000D4273">
        <w:rPr>
          <w:b/>
        </w:rPr>
        <w:t>Дата и время проведения аукциона:</w:t>
      </w:r>
      <w:r>
        <w:rPr>
          <w:b/>
        </w:rPr>
        <w:t xml:space="preserve"> 03.09.2019</w:t>
      </w:r>
      <w:r w:rsidRPr="00E252EA">
        <w:rPr>
          <w:b/>
        </w:rPr>
        <w:t xml:space="preserve"> </w:t>
      </w:r>
      <w:r w:rsidRPr="000D4273">
        <w:rPr>
          <w:b/>
        </w:rPr>
        <w:t>г. в 9:00 час.</w:t>
      </w:r>
    </w:p>
    <w:p w:rsidR="00AF5868" w:rsidRPr="000D4273" w:rsidRDefault="00AF5868" w:rsidP="00AF5868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</w:t>
      </w:r>
      <w:r>
        <w:rPr>
          <w:color w:val="000000"/>
        </w:rPr>
        <w:t xml:space="preserve">роводится в соответствии со ст. </w:t>
      </w:r>
      <w:r w:rsidRPr="000D4273">
        <w:rPr>
          <w:color w:val="000000"/>
        </w:rPr>
        <w:t>39.12 Земельного кодекса РФ</w:t>
      </w:r>
    </w:p>
    <w:p w:rsidR="00AF5868" w:rsidRPr="000D4273" w:rsidRDefault="00AF5868" w:rsidP="00AF5868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871"/>
        <w:gridCol w:w="2337"/>
        <w:gridCol w:w="1152"/>
        <w:gridCol w:w="1371"/>
        <w:gridCol w:w="1034"/>
        <w:gridCol w:w="1231"/>
      </w:tblGrid>
      <w:tr w:rsidR="00AF5868" w:rsidRPr="000D4273" w:rsidTr="0035363F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868" w:rsidRPr="000D4273" w:rsidRDefault="00AF5868" w:rsidP="0035363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868" w:rsidRPr="000D4273" w:rsidRDefault="00AF5868" w:rsidP="0035363F">
            <w:pPr>
              <w:jc w:val="center"/>
            </w:pPr>
          </w:p>
          <w:p w:rsidR="00AF5868" w:rsidRPr="000D4273" w:rsidRDefault="00AF5868" w:rsidP="0035363F">
            <w:pPr>
              <w:jc w:val="center"/>
            </w:pPr>
            <w:r w:rsidRPr="000D4273">
              <w:t>№ лота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68" w:rsidRPr="000D4273" w:rsidRDefault="00AF5868" w:rsidP="0035363F">
            <w:pPr>
              <w:jc w:val="center"/>
            </w:pPr>
            <w:r w:rsidRPr="000D4273">
              <w:t xml:space="preserve">Местоположение </w:t>
            </w:r>
          </w:p>
          <w:p w:rsidR="00AF5868" w:rsidRPr="000D4273" w:rsidRDefault="00AF5868" w:rsidP="0035363F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868" w:rsidRPr="000D4273" w:rsidRDefault="00AF5868" w:rsidP="0035363F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868" w:rsidRPr="000D4273" w:rsidRDefault="00AF5868" w:rsidP="0035363F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868" w:rsidRPr="000D4273" w:rsidRDefault="00AF5868" w:rsidP="0035363F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868" w:rsidRPr="000D4273" w:rsidRDefault="00AF5868" w:rsidP="0035363F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868" w:rsidRPr="000D4273" w:rsidRDefault="00AF5868" w:rsidP="0035363F">
            <w:pPr>
              <w:jc w:val="center"/>
            </w:pPr>
            <w:r w:rsidRPr="000D4273">
              <w:t>Шаг аукциона, руб.</w:t>
            </w:r>
          </w:p>
        </w:tc>
      </w:tr>
      <w:tr w:rsidR="00AF5868" w:rsidRPr="000D4273" w:rsidTr="0035363F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868" w:rsidRPr="000D4273" w:rsidRDefault="00AF5868" w:rsidP="0035363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5868" w:rsidRPr="000D4273" w:rsidRDefault="00AF5868" w:rsidP="0035363F">
            <w:r w:rsidRPr="000D4273">
              <w:t xml:space="preserve">  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868" w:rsidRPr="00A92A5E" w:rsidRDefault="00AF5868" w:rsidP="0035363F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 xml:space="preserve">Российская Федерация, 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</w:t>
            </w:r>
            <w:r w:rsidRPr="00A92A5E">
              <w:t xml:space="preserve"> </w:t>
            </w:r>
            <w:proofErr w:type="spellStart"/>
            <w:r w:rsidRPr="00A92A5E">
              <w:t>г</w:t>
            </w:r>
            <w:proofErr w:type="gramStart"/>
            <w:r w:rsidRPr="00A92A5E">
              <w:t>.П</w:t>
            </w:r>
            <w:proofErr w:type="gramEnd"/>
            <w:r w:rsidRPr="00A92A5E">
              <w:t>олысаево</w:t>
            </w:r>
            <w:proofErr w:type="spellEnd"/>
            <w:r w:rsidRPr="00A92A5E">
              <w:t xml:space="preserve">, </w:t>
            </w:r>
            <w:r>
              <w:t>проезд Межквартальный, 10а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5868" w:rsidRPr="000D4273" w:rsidRDefault="00AF5868" w:rsidP="0035363F">
            <w:pPr>
              <w:jc w:val="center"/>
            </w:pPr>
            <w:r>
              <w:t>42:38:0101001:20671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5868" w:rsidRPr="000D4273" w:rsidRDefault="00AF5868" w:rsidP="0035363F">
            <w:pPr>
              <w:jc w:val="center"/>
            </w:pPr>
            <w:r>
              <w:t>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5868" w:rsidRPr="000D4273" w:rsidRDefault="00AF5868" w:rsidP="0035363F">
            <w:pPr>
              <w:jc w:val="center"/>
            </w:pPr>
            <w:r>
              <w:t>152 372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5868" w:rsidRPr="00472818" w:rsidRDefault="00AF5868" w:rsidP="00353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30 474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5868" w:rsidRPr="00472818" w:rsidRDefault="00AF5868" w:rsidP="003536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4 571</w:t>
            </w:r>
          </w:p>
        </w:tc>
      </w:tr>
    </w:tbl>
    <w:p w:rsidR="00AF5868" w:rsidRPr="000D4273" w:rsidRDefault="00AF5868" w:rsidP="005405EA">
      <w:pPr>
        <w:jc w:val="both"/>
        <w:rPr>
          <w:color w:val="000000"/>
        </w:rPr>
      </w:pPr>
      <w:r w:rsidRPr="000D4273">
        <w:rPr>
          <w:b/>
          <w:color w:val="000000"/>
        </w:rPr>
        <w:t>Разреш</w:t>
      </w:r>
      <w:r w:rsidR="005405EA">
        <w:rPr>
          <w:b/>
          <w:color w:val="000000"/>
        </w:rPr>
        <w:t xml:space="preserve">енное использование земельного </w:t>
      </w:r>
      <w:r w:rsidRPr="000D4273">
        <w:rPr>
          <w:b/>
          <w:color w:val="000000"/>
        </w:rPr>
        <w:t>участка</w:t>
      </w:r>
      <w:r w:rsidRPr="000D4273">
        <w:rPr>
          <w:color w:val="000000"/>
        </w:rPr>
        <w:t xml:space="preserve">: </w:t>
      </w:r>
      <w:r w:rsidRPr="00B40E8E">
        <w:t>объект придорожного сервиса</w:t>
      </w:r>
      <w:r w:rsidRPr="000D4273">
        <w:rPr>
          <w:color w:val="000000"/>
        </w:rPr>
        <w:t xml:space="preserve"> (лот № 1).</w:t>
      </w:r>
    </w:p>
    <w:p w:rsidR="00AF5868" w:rsidRPr="000D4273" w:rsidRDefault="00AF5868" w:rsidP="00AF5868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AF5868" w:rsidRPr="000D4273" w:rsidRDefault="00AF5868" w:rsidP="00AF586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AF5868" w:rsidRDefault="00AF5868" w:rsidP="00AF586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AF5868" w:rsidRDefault="00AF5868" w:rsidP="00AF5868">
      <w:pPr>
        <w:ind w:firstLine="426"/>
        <w:jc w:val="both"/>
        <w:rPr>
          <w:color w:val="000000"/>
        </w:rPr>
      </w:pPr>
      <w:proofErr w:type="gramStart"/>
      <w:r w:rsidRPr="000D4273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области, утвержденными Решением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</w:t>
      </w:r>
      <w:r>
        <w:rPr>
          <w:color w:val="000000"/>
        </w:rPr>
        <w:t>29.06.2017</w:t>
      </w:r>
      <w:r w:rsidRPr="000D4273">
        <w:rPr>
          <w:color w:val="000000"/>
        </w:rPr>
        <w:t xml:space="preserve"> №</w:t>
      </w:r>
      <w:r>
        <w:rPr>
          <w:color w:val="000000"/>
        </w:rPr>
        <w:t xml:space="preserve"> 61</w:t>
      </w:r>
      <w:r w:rsidRPr="000D4273">
        <w:rPr>
          <w:color w:val="000000"/>
        </w:rPr>
        <w:t xml:space="preserve"> «Об утверждении «Правил землепользования и застройки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округа» для</w:t>
      </w:r>
      <w:r>
        <w:rPr>
          <w:color w:val="000000"/>
        </w:rPr>
        <w:t xml:space="preserve"> </w:t>
      </w:r>
      <w:r w:rsidRPr="00EB6E6E">
        <w:t xml:space="preserve">зоны </w:t>
      </w:r>
      <w:r w:rsidRPr="00814108">
        <w:t xml:space="preserve">инженерной и транспортной инфраструктуры </w:t>
      </w:r>
      <w:r w:rsidRPr="00FF547E">
        <w:t>ИТ-1-2</w:t>
      </w:r>
      <w:r w:rsidRPr="000D4273">
        <w:t xml:space="preserve"> (статья </w:t>
      </w:r>
      <w:r>
        <w:t>42)</w:t>
      </w:r>
      <w:r w:rsidRPr="000D4273">
        <w:rPr>
          <w:color w:val="000000"/>
        </w:rPr>
        <w:t>.</w:t>
      </w:r>
      <w:proofErr w:type="gramEnd"/>
    </w:p>
    <w:p w:rsidR="00AF5868" w:rsidRPr="000D4273" w:rsidRDefault="00AF5868" w:rsidP="00AF5868">
      <w:pPr>
        <w:ind w:firstLine="426"/>
        <w:jc w:val="both"/>
        <w:rPr>
          <w:b/>
        </w:rPr>
      </w:pP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AF5868" w:rsidRDefault="00AF5868" w:rsidP="00AF5868">
      <w:pPr>
        <w:ind w:firstLine="426"/>
        <w:jc w:val="both"/>
        <w:rPr>
          <w:color w:val="000000"/>
        </w:rPr>
      </w:pPr>
      <w:r w:rsidRPr="00C3197E">
        <w:rPr>
          <w:b/>
        </w:rPr>
        <w:t xml:space="preserve">технические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ПО-Ис-07-614</w:t>
      </w:r>
      <w:r w:rsidRPr="00C3197E">
        <w:rPr>
          <w:b/>
        </w:rPr>
        <w:t xml:space="preserve"> от </w:t>
      </w:r>
      <w:r>
        <w:rPr>
          <w:b/>
        </w:rPr>
        <w:t>23.07</w:t>
      </w:r>
      <w:r w:rsidRPr="00C3197E">
        <w:rPr>
          <w:b/>
        </w:rPr>
        <w:t>.201</w:t>
      </w:r>
      <w:r>
        <w:rPr>
          <w:b/>
        </w:rPr>
        <w:t>9</w:t>
      </w:r>
      <w:r>
        <w:t xml:space="preserve"> </w:t>
      </w:r>
      <w:r w:rsidRPr="00014809"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</w:t>
      </w:r>
      <w:proofErr w:type="gramStart"/>
      <w:r w:rsidRPr="00014809">
        <w:rPr>
          <w:color w:val="000000"/>
        </w:rPr>
        <w:t>присоединение-комплексная</w:t>
      </w:r>
      <w:proofErr w:type="gramEnd"/>
      <w:r w:rsidRPr="00014809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</w:t>
      </w:r>
      <w:r>
        <w:rPr>
          <w:color w:val="000000"/>
        </w:rPr>
        <w:t xml:space="preserve">там электросетевого хозяйства. </w:t>
      </w:r>
      <w:r w:rsidRPr="00014809">
        <w:rPr>
          <w:color w:val="000000"/>
        </w:rPr>
        <w:t xml:space="preserve">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</w:t>
      </w:r>
      <w:r w:rsidRPr="00014809">
        <w:rPr>
          <w:color w:val="000000"/>
        </w:rPr>
        <w:lastRenderedPageBreak/>
        <w:t xml:space="preserve">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</w:t>
      </w:r>
    </w:p>
    <w:p w:rsidR="00AF5868" w:rsidRDefault="00570391" w:rsidP="00AF5868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Ставка платы </w:t>
      </w:r>
      <w:r w:rsidR="00AF5868" w:rsidRPr="00014809">
        <w:rPr>
          <w:color w:val="000000"/>
        </w:rPr>
        <w:t>за технологическо</w:t>
      </w:r>
      <w:r>
        <w:rPr>
          <w:color w:val="000000"/>
        </w:rPr>
        <w:t xml:space="preserve">е присоединение определяется на </w:t>
      </w:r>
      <w:bookmarkStart w:id="0" w:name="_GoBack"/>
      <w:bookmarkEnd w:id="0"/>
      <w:r w:rsidR="00AF5868" w:rsidRPr="00014809">
        <w:rPr>
          <w:color w:val="000000"/>
        </w:rPr>
        <w:t xml:space="preserve">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="00AF5868" w:rsidRPr="00014809">
        <w:rPr>
          <w:color w:val="000000"/>
        </w:rPr>
        <w:t>энергосетевая</w:t>
      </w:r>
      <w:proofErr w:type="spellEnd"/>
      <w:r w:rsidR="00AF5868" w:rsidRPr="00014809">
        <w:rPr>
          <w:color w:val="000000"/>
        </w:rPr>
        <w:t xml:space="preserve"> компания» за № </w:t>
      </w:r>
      <w:r w:rsidR="00AF5868">
        <w:rPr>
          <w:color w:val="000000"/>
        </w:rPr>
        <w:t>776</w:t>
      </w:r>
      <w:r w:rsidR="00AF5868" w:rsidRPr="00014809">
        <w:rPr>
          <w:color w:val="000000"/>
        </w:rPr>
        <w:t xml:space="preserve"> от 31.12.201</w:t>
      </w:r>
      <w:r w:rsidR="00AF5868">
        <w:rPr>
          <w:color w:val="000000"/>
        </w:rPr>
        <w:t>8</w:t>
      </w:r>
      <w:r w:rsidR="00AF5868" w:rsidRPr="00014809">
        <w:rPr>
          <w:color w:val="000000"/>
        </w:rPr>
        <w:t>г.</w:t>
      </w:r>
      <w:r w:rsidR="00AF5868">
        <w:rPr>
          <w:color w:val="000000"/>
        </w:rPr>
        <w:t>;</w:t>
      </w:r>
    </w:p>
    <w:p w:rsidR="00AF5868" w:rsidRDefault="00AF5868" w:rsidP="00AF5868">
      <w:pPr>
        <w:ind w:firstLine="360"/>
        <w:jc w:val="both"/>
        <w:rPr>
          <w:b/>
        </w:rPr>
      </w:pPr>
      <w:r>
        <w:rPr>
          <w:b/>
        </w:rPr>
        <w:t xml:space="preserve">технические </w:t>
      </w:r>
      <w:proofErr w:type="gramStart"/>
      <w:r>
        <w:rPr>
          <w:b/>
        </w:rPr>
        <w:t>условия</w:t>
      </w:r>
      <w:proofErr w:type="gramEnd"/>
      <w:r>
        <w:rPr>
          <w:b/>
        </w:rPr>
        <w:t xml:space="preserve"> </w:t>
      </w:r>
      <w:r w:rsidRPr="00C643DC">
        <w:rPr>
          <w:b/>
        </w:rPr>
        <w:t>полученные от ООО «</w:t>
      </w:r>
      <w:r>
        <w:rPr>
          <w:b/>
        </w:rPr>
        <w:t>Кузбасская энергокомпания» № 93 от 23.07.2019</w:t>
      </w:r>
    </w:p>
    <w:p w:rsidR="00AF5868" w:rsidRPr="00C643DC" w:rsidRDefault="00AF5868" w:rsidP="00AF5868">
      <w:pPr>
        <w:ind w:firstLine="360"/>
        <w:jc w:val="both"/>
        <w:rPr>
          <w:b/>
          <w:color w:val="000000"/>
        </w:rPr>
      </w:pPr>
      <w:r w:rsidRPr="00C643DC">
        <w:rPr>
          <w:b/>
        </w:rPr>
        <w:t>1</w:t>
      </w:r>
      <w:r w:rsidRPr="00C643DC">
        <w:t>.</w:t>
      </w:r>
      <w:r w:rsidRPr="00C643DC">
        <w:rPr>
          <w:b/>
          <w:color w:val="000000"/>
        </w:rPr>
        <w:t>Теплоснабжение:</w:t>
      </w:r>
    </w:p>
    <w:p w:rsidR="00AF5868" w:rsidRDefault="00AF5868" w:rsidP="00AF5868">
      <w:pPr>
        <w:ind w:firstLine="360"/>
        <w:jc w:val="both"/>
      </w:pPr>
      <w:r>
        <w:t>1.1 Источник теплоснабжения котельная ППШ, используемое топливо-уголь.</w:t>
      </w:r>
    </w:p>
    <w:p w:rsidR="00AF5868" w:rsidRDefault="00AF5868" w:rsidP="00AF5868">
      <w:pPr>
        <w:ind w:firstLine="360"/>
        <w:jc w:val="both"/>
        <w:rPr>
          <w:color w:val="000000"/>
        </w:rPr>
      </w:pPr>
      <w:r>
        <w:t>1.2 Температурный график 95-70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С </w:t>
      </w:r>
      <w:r>
        <w:t>отпуска тепловой энергии от источника теплоты котельной ППШ. Точка излома температурного графика при 65</w:t>
      </w:r>
      <w:r>
        <w:rPr>
          <w:color w:val="000000"/>
          <w:vertAlign w:val="superscript"/>
        </w:rPr>
        <w:t>0</w:t>
      </w:r>
      <w:r>
        <w:rPr>
          <w:color w:val="000000"/>
        </w:rPr>
        <w:t>С.</w:t>
      </w:r>
    </w:p>
    <w:p w:rsidR="00AF5868" w:rsidRDefault="00AF5868" w:rsidP="00AF5868">
      <w:pPr>
        <w:ind w:firstLine="360"/>
        <w:jc w:val="both"/>
        <w:rPr>
          <w:color w:val="000000"/>
        </w:rPr>
      </w:pPr>
      <w:r>
        <w:rPr>
          <w:color w:val="000000"/>
        </w:rPr>
        <w:t>1.3 Существующая система теплоснабжения двухтрубная. Теплоноситель вода</w:t>
      </w:r>
    </w:p>
    <w:p w:rsidR="00AF5868" w:rsidRDefault="00AF5868" w:rsidP="00AF5868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2. Для снятия ограничений, позволяющих обеспечить техническую возможность подключения заявленного объекта к тепловым сетям заказчику, необходимо выполнить за свой счет (индивидуальная плата) реконструкцию участка тепловой сети котельной ППШ от УТ32 до предполагаемой врезки, с увеличением диаметра с 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-100 мм на </w:t>
      </w:r>
      <w:r>
        <w:rPr>
          <w:color w:val="000000"/>
          <w:lang w:val="en-US"/>
        </w:rPr>
        <w:t>d</w:t>
      </w:r>
      <w:r>
        <w:rPr>
          <w:color w:val="000000"/>
        </w:rPr>
        <w:t>-150 мм.</w:t>
      </w:r>
    </w:p>
    <w:p w:rsidR="00AF5868" w:rsidRDefault="00AF5868" w:rsidP="00AF5868">
      <w:pPr>
        <w:ind w:firstLine="360"/>
        <w:jc w:val="both"/>
        <w:rPr>
          <w:color w:val="000000"/>
        </w:rPr>
      </w:pPr>
      <w:r>
        <w:rPr>
          <w:color w:val="000000"/>
        </w:rPr>
        <w:t>3. После реконструкции участка тепловой сети предельная свободная тепловая мощность на теплоснабжение составит: 0,19 Гкал/час.</w:t>
      </w:r>
    </w:p>
    <w:p w:rsidR="00AF5868" w:rsidRDefault="00AF5868" w:rsidP="00AF5868">
      <w:pPr>
        <w:ind w:firstLine="360"/>
        <w:jc w:val="both"/>
        <w:rPr>
          <w:color w:val="000000"/>
        </w:rPr>
      </w:pPr>
      <w:r>
        <w:rPr>
          <w:color w:val="000000"/>
        </w:rPr>
        <w:t>4. После результатов аукциона на право заключения договора аренды земельного участка, при условии выполнения пункта 2 настоящих предварительных технических условий, собственнику необходимо обратиться в ООО «</w:t>
      </w:r>
      <w:proofErr w:type="gramStart"/>
      <w:r>
        <w:rPr>
          <w:color w:val="000000"/>
        </w:rPr>
        <w:t>Кузбасская</w:t>
      </w:r>
      <w:proofErr w:type="gramEnd"/>
      <w:r>
        <w:rPr>
          <w:color w:val="000000"/>
        </w:rPr>
        <w:t xml:space="preserve"> Энергокомпания» для заключения договора о подключении к тепловым сетям и получения технических условий на присоединение объекта к сетям теплоснабжения.</w:t>
      </w:r>
    </w:p>
    <w:p w:rsidR="00AF5868" w:rsidRDefault="00AF5868" w:rsidP="00AF5868">
      <w:pPr>
        <w:ind w:firstLine="360"/>
        <w:jc w:val="both"/>
      </w:pPr>
      <w:r>
        <w:rPr>
          <w:color w:val="000000"/>
        </w:rPr>
        <w:t xml:space="preserve">5. Подключение объекта к сетям теплоснабжения возможно после актуализации системы теплоснабжения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на 2020 год с включением тепловой нагрузки данного объекта.</w:t>
      </w:r>
      <w:r w:rsidRPr="00C643DC">
        <w:t xml:space="preserve"> </w:t>
      </w:r>
    </w:p>
    <w:p w:rsidR="00AF5868" w:rsidRDefault="00AF5868" w:rsidP="00AF5868">
      <w:pPr>
        <w:ind w:firstLine="360"/>
        <w:jc w:val="both"/>
        <w:rPr>
          <w:b/>
        </w:rPr>
      </w:pPr>
      <w:r>
        <w:rPr>
          <w:b/>
        </w:rPr>
        <w:t xml:space="preserve">технические </w:t>
      </w:r>
      <w:proofErr w:type="gramStart"/>
      <w:r>
        <w:rPr>
          <w:b/>
        </w:rPr>
        <w:t>условия</w:t>
      </w:r>
      <w:proofErr w:type="gramEnd"/>
      <w:r>
        <w:rPr>
          <w:b/>
        </w:rPr>
        <w:t xml:space="preserve"> </w:t>
      </w:r>
      <w:r w:rsidRPr="00C643DC">
        <w:rPr>
          <w:b/>
        </w:rPr>
        <w:t>полученные от</w:t>
      </w:r>
      <w:r>
        <w:rPr>
          <w:b/>
        </w:rPr>
        <w:t xml:space="preserve"> ООО «Северо-кузбасская энергетическая компания»</w:t>
      </w:r>
    </w:p>
    <w:p w:rsidR="00AF5868" w:rsidRPr="00184CD5" w:rsidRDefault="00AF5868" w:rsidP="00AF5868">
      <w:pPr>
        <w:ind w:firstLine="360"/>
        <w:jc w:val="both"/>
      </w:pPr>
      <w:r w:rsidRPr="00184CD5">
        <w:t>Водоснабжение возможно</w:t>
      </w:r>
      <w:r>
        <w:t xml:space="preserve"> предусмотреть от водопровода </w:t>
      </w:r>
      <w:r>
        <w:rPr>
          <w:lang w:val="en-US"/>
        </w:rPr>
        <w:t>D</w:t>
      </w:r>
      <w:r>
        <w:t xml:space="preserve">110 мм. Сети теплоснабжения находящиеся на обслуживании ОАО «СКЭК» отсутствуют, а так же в связи с отсутствием рядом расположенных сетей водоотведения, сброс жидких </w:t>
      </w:r>
      <w:proofErr w:type="gramStart"/>
      <w:r>
        <w:t>отходов</w:t>
      </w:r>
      <w:proofErr w:type="gramEnd"/>
      <w:r>
        <w:t xml:space="preserve"> возможно предусмотреть выгребную яму с соблюдением СанПиН 42-128-4590-88</w:t>
      </w:r>
    </w:p>
    <w:p w:rsidR="00AF5868" w:rsidRPr="00C95C19" w:rsidRDefault="00AF5868" w:rsidP="00AF5868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</w:p>
    <w:p w:rsidR="00AF5868" w:rsidRPr="005174A7" w:rsidRDefault="00AF5868" w:rsidP="00AF5868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AF5868" w:rsidRPr="000D4273" w:rsidRDefault="00AF5868" w:rsidP="00AF586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AF5868" w:rsidRPr="000D4273" w:rsidRDefault="00AF5868" w:rsidP="00AF586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AF5868" w:rsidRPr="000D4273" w:rsidRDefault="00AF5868" w:rsidP="00AF5868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F5868" w:rsidRPr="00CF0B3F" w:rsidRDefault="00AF5868" w:rsidP="00AF5868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AF5868" w:rsidRDefault="00AF5868" w:rsidP="00AF586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29 июля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 года по </w:t>
      </w:r>
      <w:r>
        <w:rPr>
          <w:b/>
        </w:rPr>
        <w:t>30 августа</w:t>
      </w:r>
      <w:r w:rsidRPr="000B2C3F">
        <w:rPr>
          <w:b/>
        </w:rPr>
        <w:t xml:space="preserve">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>включит</w:t>
      </w:r>
      <w:r>
        <w:rPr>
          <w:color w:val="000000"/>
        </w:rPr>
        <w:t xml:space="preserve">ельно. Время приема заявок с  </w:t>
      </w:r>
      <w:r w:rsidRPr="000D4273">
        <w:rPr>
          <w:color w:val="000000"/>
        </w:rPr>
        <w:t>9 час. 00 мин. до 17 час. 00 мин.  (по пятн</w:t>
      </w:r>
      <w:r>
        <w:rPr>
          <w:color w:val="000000"/>
        </w:rPr>
        <w:t>ицам с 9 час.00 мин. до 11 час.</w:t>
      </w:r>
      <w:r w:rsidRPr="000D4273">
        <w:rPr>
          <w:color w:val="000000"/>
        </w:rPr>
        <w:t xml:space="preserve">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AF5868" w:rsidRPr="000D4273" w:rsidRDefault="00AF5868" w:rsidP="00AF5868">
      <w:pPr>
        <w:ind w:firstLine="426"/>
        <w:jc w:val="both"/>
        <w:rPr>
          <w:color w:val="000000"/>
        </w:rPr>
      </w:pPr>
      <w:r>
        <w:rPr>
          <w:b/>
        </w:rPr>
        <w:t>02 сентября</w:t>
      </w:r>
      <w:r w:rsidRPr="000B2C3F">
        <w:rPr>
          <w:b/>
        </w:rPr>
        <w:t xml:space="preserve"> </w:t>
      </w:r>
      <w:r>
        <w:rPr>
          <w:b/>
          <w:color w:val="000000"/>
        </w:rPr>
        <w:t>2019</w:t>
      </w:r>
      <w:r w:rsidRPr="001A7E01">
        <w:rPr>
          <w:b/>
          <w:color w:val="000000"/>
        </w:rPr>
        <w:t xml:space="preserve"> года</w:t>
      </w:r>
      <w:r>
        <w:rPr>
          <w:color w:val="000000"/>
        </w:rPr>
        <w:t xml:space="preserve"> – определение участников аукциона.</w:t>
      </w:r>
    </w:p>
    <w:p w:rsidR="00AF5868" w:rsidRPr="000D4273" w:rsidRDefault="00AF5868" w:rsidP="00AF5868">
      <w:pPr>
        <w:autoSpaceDE w:val="0"/>
        <w:autoSpaceDN w:val="0"/>
        <w:adjustRightInd w:val="0"/>
        <w:jc w:val="both"/>
      </w:pPr>
      <w:r w:rsidRPr="000D4273">
        <w:lastRenderedPageBreak/>
        <w:t xml:space="preserve">       Один заявитель вправе подать только одну заявку на участие в аукционе.</w:t>
      </w:r>
    </w:p>
    <w:p w:rsidR="00AF5868" w:rsidRPr="000D4273" w:rsidRDefault="00AF5868" w:rsidP="00AF5868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 w:rsidRPr="000D4273">
        <w:rPr>
          <w:color w:val="000000"/>
        </w:rPr>
        <w:t> </w:t>
      </w:r>
      <w:r>
        <w:rPr>
          <w:color w:val="000000"/>
        </w:rPr>
        <w:t>18 месяцев</w:t>
      </w:r>
      <w:r w:rsidRPr="000D4273">
        <w:rPr>
          <w:color w:val="000000"/>
        </w:rPr>
        <w:t>.</w:t>
      </w:r>
    </w:p>
    <w:p w:rsidR="00AF5868" w:rsidRPr="000D4273" w:rsidRDefault="00AF5868" w:rsidP="00AF586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40302810500003000085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30.08.2019</w:t>
      </w:r>
      <w:r w:rsidRPr="000D4273">
        <w:rPr>
          <w:color w:val="000000"/>
        </w:rPr>
        <w:t>.</w:t>
      </w:r>
    </w:p>
    <w:p w:rsidR="00AF5868" w:rsidRPr="000D4273" w:rsidRDefault="00AF5868" w:rsidP="00AF586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AF5868" w:rsidRDefault="00AF5868" w:rsidP="00AF5868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7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AF5868" w:rsidRPr="000D4273" w:rsidRDefault="00AF5868" w:rsidP="00AF5868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AF5868" w:rsidRDefault="00AF5868" w:rsidP="00AF5868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F5868" w:rsidRDefault="00570391" w:rsidP="00AF5868">
      <w:pPr>
        <w:jc w:val="both"/>
      </w:pPr>
      <w:hyperlink r:id="rId8" w:history="1">
        <w:r w:rsidR="00AF5868" w:rsidRPr="000D4273">
          <w:t>Контактные телефоны: (38456) 4-42-01, 4-43-02.</w:t>
        </w:r>
      </w:hyperlink>
    </w:p>
    <w:p w:rsidR="00AF5868" w:rsidRPr="00205186" w:rsidRDefault="00570391" w:rsidP="00AF5868">
      <w:pPr>
        <w:jc w:val="both"/>
      </w:pPr>
      <w:hyperlink w:history="1">
        <w:r w:rsidR="00AF5868" w:rsidRPr="000D4273">
          <w:rPr>
            <w:rStyle w:val="a9"/>
            <w:lang w:val="en-US"/>
          </w:rPr>
          <w:t>www</w:t>
        </w:r>
        <w:r w:rsidR="00AF5868" w:rsidRPr="00205186">
          <w:rPr>
            <w:rStyle w:val="a9"/>
          </w:rPr>
          <w:t>.</w:t>
        </w:r>
        <w:r w:rsidR="00AF5868" w:rsidRPr="00205186">
          <w:t xml:space="preserve"> </w:t>
        </w:r>
        <w:r w:rsidR="00AF5868" w:rsidRPr="000D4273">
          <w:rPr>
            <w:lang w:val="en-US"/>
          </w:rPr>
          <w:t>polisaevo</w:t>
        </w:r>
        <w:r w:rsidR="00AF5868" w:rsidRPr="00205186">
          <w:rPr>
            <w:rStyle w:val="a9"/>
          </w:rPr>
          <w:t>.</w:t>
        </w:r>
        <w:r w:rsidR="00AF5868" w:rsidRPr="000D4273">
          <w:rPr>
            <w:rStyle w:val="a9"/>
            <w:lang w:val="en-US"/>
          </w:rPr>
          <w:t>ru</w:t>
        </w:r>
        <w:r w:rsidR="00AF5868" w:rsidRPr="00205186">
          <w:rPr>
            <w:rStyle w:val="a9"/>
          </w:rPr>
          <w:t xml:space="preserve">., </w:t>
        </w:r>
        <w:r w:rsidR="00AF5868" w:rsidRPr="000D4273">
          <w:rPr>
            <w:rStyle w:val="a9"/>
            <w:lang w:val="en-US"/>
          </w:rPr>
          <w:t>www</w:t>
        </w:r>
        <w:r w:rsidR="00AF5868" w:rsidRPr="00205186">
          <w:rPr>
            <w:rStyle w:val="a9"/>
          </w:rPr>
          <w:t>.</w:t>
        </w:r>
        <w:r w:rsidR="00AF5868" w:rsidRPr="000D4273">
          <w:rPr>
            <w:rStyle w:val="a9"/>
            <w:lang w:val="en-US"/>
          </w:rPr>
          <w:t>torgi</w:t>
        </w:r>
        <w:r w:rsidR="00AF5868" w:rsidRPr="00205186">
          <w:rPr>
            <w:rStyle w:val="a9"/>
          </w:rPr>
          <w:t>.</w:t>
        </w:r>
        <w:r w:rsidR="00AF5868" w:rsidRPr="000D4273">
          <w:rPr>
            <w:rStyle w:val="a9"/>
            <w:lang w:val="en-US"/>
          </w:rPr>
          <w:t>gov</w:t>
        </w:r>
        <w:r w:rsidR="00AF5868" w:rsidRPr="00205186">
          <w:rPr>
            <w:rStyle w:val="a9"/>
          </w:rPr>
          <w:t>.</w:t>
        </w:r>
        <w:r w:rsidR="00AF5868" w:rsidRPr="000D4273">
          <w:rPr>
            <w:rStyle w:val="a9"/>
            <w:lang w:val="en-US"/>
          </w:rPr>
          <w:t>ru</w:t>
        </w:r>
        <w:r w:rsidR="00AF5868" w:rsidRPr="00205186">
          <w:rPr>
            <w:rStyle w:val="a9"/>
          </w:rPr>
          <w:t>.</w:t>
        </w:r>
      </w:hyperlink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5405EA" w:rsidRDefault="005405EA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 w:rsidRPr="0079179D">
        <w:rPr>
          <w:sz w:val="22"/>
          <w:szCs w:val="22"/>
        </w:rPr>
        <w:lastRenderedPageBreak/>
        <w:t xml:space="preserve">     </w:t>
      </w:r>
      <w:r w:rsidR="00B87309"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2826EA" w:rsidP="00BA4E41">
      <w:pPr>
        <w:jc w:val="center"/>
      </w:pPr>
      <w:r>
        <w:t xml:space="preserve">           </w:t>
      </w:r>
      <w:r w:rsidR="00BA4E41" w:rsidRPr="00B87309">
        <w:t>округа</w:t>
      </w:r>
    </w:p>
    <w:p w:rsidR="00BA4E41" w:rsidRPr="00B87309" w:rsidRDefault="00BA4E41" w:rsidP="00BA4E41"/>
    <w:p w:rsidR="006F47D4" w:rsidRDefault="006F47D4" w:rsidP="006F47D4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№1   № ____</w:t>
      </w:r>
    </w:p>
    <w:p w:rsidR="006F47D4" w:rsidRDefault="006F47D4" w:rsidP="006F47D4"/>
    <w:p w:rsidR="006F47D4" w:rsidRDefault="006F47D4" w:rsidP="006F47D4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6F47D4" w:rsidRDefault="006F47D4" w:rsidP="006F47D4">
      <w:pPr>
        <w:rPr>
          <w:b/>
          <w:sz w:val="20"/>
          <w:szCs w:val="20"/>
          <w:rtl/>
        </w:rPr>
      </w:pPr>
    </w:p>
    <w:p w:rsidR="006F47D4" w:rsidRDefault="006F47D4" w:rsidP="006F47D4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6F47D4" w:rsidRDefault="006F47D4" w:rsidP="006F47D4">
      <w:pPr>
        <w:pBdr>
          <w:bottom w:val="single" w:sz="12" w:space="1" w:color="auto"/>
        </w:pBdr>
      </w:pPr>
    </w:p>
    <w:p w:rsidR="006F47D4" w:rsidRDefault="006F47D4" w:rsidP="006F47D4">
      <w:r>
        <w:rPr>
          <w:b/>
          <w:sz w:val="20"/>
          <w:szCs w:val="20"/>
        </w:rPr>
        <w:t>Для физических лиц:</w:t>
      </w:r>
    </w:p>
    <w:p w:rsidR="006F47D4" w:rsidRDefault="006F47D4" w:rsidP="006F47D4">
      <w:r>
        <w:t>Документ, удостоверяющий личность: ____________________________________________</w:t>
      </w:r>
    </w:p>
    <w:p w:rsidR="006F47D4" w:rsidRDefault="006F47D4" w:rsidP="006F47D4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6F47D4" w:rsidRDefault="006F47D4" w:rsidP="006F47D4">
      <w:pPr>
        <w:pBdr>
          <w:bottom w:val="single" w:sz="12" w:space="1" w:color="auto"/>
        </w:pBdr>
      </w:pPr>
    </w:p>
    <w:p w:rsidR="006F47D4" w:rsidRDefault="006F47D4" w:rsidP="006F47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6F47D4" w:rsidRDefault="006F47D4" w:rsidP="006F47D4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6F47D4" w:rsidRDefault="006F47D4" w:rsidP="006F47D4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6F47D4" w:rsidRDefault="006F47D4" w:rsidP="006F47D4">
      <w:pPr>
        <w:pBdr>
          <w:bottom w:val="single" w:sz="12" w:space="1" w:color="auto"/>
        </w:pBdr>
      </w:pPr>
    </w:p>
    <w:p w:rsidR="006F47D4" w:rsidRDefault="006F47D4" w:rsidP="006F47D4">
      <w:r>
        <w:t>Серия _________ № _______________, дата регистрации « __»____________  ______ года</w:t>
      </w:r>
    </w:p>
    <w:p w:rsidR="006F47D4" w:rsidRDefault="006F47D4" w:rsidP="006F47D4">
      <w:r>
        <w:t>Орган, осуществивший регистрацию _____________________________________________</w:t>
      </w:r>
    </w:p>
    <w:p w:rsidR="006F47D4" w:rsidRDefault="006F47D4" w:rsidP="006F47D4">
      <w:r>
        <w:t>Место выдачи _________________________________________________________________</w:t>
      </w:r>
    </w:p>
    <w:p w:rsidR="006F47D4" w:rsidRDefault="006F47D4" w:rsidP="006F47D4">
      <w:r>
        <w:t>ИНН ________________________________________</w:t>
      </w:r>
    </w:p>
    <w:p w:rsidR="006F47D4" w:rsidRDefault="006F47D4" w:rsidP="006F47D4"/>
    <w:p w:rsidR="006F47D4" w:rsidRDefault="006F47D4" w:rsidP="006F47D4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6F47D4" w:rsidRDefault="006F47D4" w:rsidP="006F47D4">
      <w:pPr>
        <w:pBdr>
          <w:bottom w:val="single" w:sz="12" w:space="1" w:color="auto"/>
        </w:pBdr>
      </w:pPr>
    </w:p>
    <w:p w:rsidR="006F47D4" w:rsidRDefault="006F47D4" w:rsidP="006F47D4">
      <w:r>
        <w:t>Телефон ______________________ Факс ______________ Индекс _____________________</w:t>
      </w:r>
    </w:p>
    <w:p w:rsidR="006F47D4" w:rsidRDefault="006F47D4" w:rsidP="006F47D4">
      <w:r>
        <w:t>Банковские реквизиты претендента для возврата денежных средств:</w:t>
      </w:r>
    </w:p>
    <w:p w:rsidR="006F47D4" w:rsidRDefault="006F47D4" w:rsidP="006F47D4">
      <w:r>
        <w:t>расчетный (лицевой) счет № ____________________________________________________</w:t>
      </w:r>
    </w:p>
    <w:p w:rsidR="006F47D4" w:rsidRDefault="006F47D4" w:rsidP="006F47D4">
      <w:r>
        <w:t>в ____________________________________________________________________________</w:t>
      </w:r>
    </w:p>
    <w:p w:rsidR="006F47D4" w:rsidRDefault="006F47D4" w:rsidP="006F47D4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6F47D4" w:rsidRDefault="006F47D4" w:rsidP="006F47D4">
      <w:r>
        <w:t>Представитель претендента _____________________________________________________</w:t>
      </w:r>
    </w:p>
    <w:p w:rsidR="006F47D4" w:rsidRDefault="006F47D4" w:rsidP="006F47D4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6F47D4" w:rsidRDefault="006F47D4" w:rsidP="006F47D4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6F47D4" w:rsidRDefault="006F47D4" w:rsidP="006F47D4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6F47D4" w:rsidRDefault="006F47D4" w:rsidP="006F47D4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6F47D4" w:rsidRDefault="006F47D4" w:rsidP="006F47D4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6F47D4" w:rsidRDefault="006F47D4" w:rsidP="006F47D4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>
        <w:t xml:space="preserve">Российская Федерация, Кемеровская область, </w:t>
      </w:r>
      <w:proofErr w:type="spellStart"/>
      <w:r>
        <w:t>Полысаевский</w:t>
      </w:r>
      <w:proofErr w:type="spellEnd"/>
      <w:r>
        <w:t xml:space="preserve"> городской округ,</w:t>
      </w:r>
      <w:r w:rsidRPr="00A92A5E">
        <w:t xml:space="preserve"> </w:t>
      </w:r>
      <w:proofErr w:type="spellStart"/>
      <w:r w:rsidRPr="00A92A5E">
        <w:t>г</w:t>
      </w:r>
      <w:proofErr w:type="gramStart"/>
      <w:r w:rsidRPr="00A92A5E">
        <w:t>.П</w:t>
      </w:r>
      <w:proofErr w:type="gramEnd"/>
      <w:r w:rsidRPr="00A92A5E">
        <w:t>олысаево</w:t>
      </w:r>
      <w:proofErr w:type="spellEnd"/>
      <w:r w:rsidRPr="00A92A5E">
        <w:t xml:space="preserve">, </w:t>
      </w:r>
      <w:r>
        <w:t xml:space="preserve">проезд Межквартальный, 10а, </w:t>
      </w:r>
      <w:r w:rsidRPr="00B40E8E">
        <w:t>объект придорожного сервиса</w:t>
      </w:r>
      <w:r>
        <w:rPr>
          <w:szCs w:val="28"/>
        </w:rPr>
        <w:t>.</w:t>
      </w:r>
    </w:p>
    <w:p w:rsidR="006F47D4" w:rsidRDefault="006F47D4" w:rsidP="006F47D4">
      <w:pPr>
        <w:jc w:val="both"/>
      </w:pPr>
      <w:r>
        <w:t>Вносимая для участия в аукционе сумма денежных средств: 30 474 руб. 00 коп.</w:t>
      </w:r>
    </w:p>
    <w:p w:rsidR="006F47D4" w:rsidRDefault="006F47D4" w:rsidP="006F47D4">
      <w:pPr>
        <w:pBdr>
          <w:bottom w:val="single" w:sz="12" w:space="1" w:color="auto"/>
        </w:pBdr>
        <w:jc w:val="both"/>
      </w:pPr>
      <w:r>
        <w:t>Тридцать тысяч четыреста семьдесят четыре рубля 00 копеек</w:t>
      </w:r>
    </w:p>
    <w:p w:rsidR="006F47D4" w:rsidRDefault="006F47D4" w:rsidP="006F47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6F47D4" w:rsidRDefault="006F47D4" w:rsidP="006F47D4">
      <w:r>
        <w:t>перечислена «__» __________ 2019 г. наименование банка __________________________</w:t>
      </w:r>
    </w:p>
    <w:p w:rsidR="006F47D4" w:rsidRDefault="006F47D4" w:rsidP="006F47D4"/>
    <w:p w:rsidR="006F47D4" w:rsidRDefault="006F47D4" w:rsidP="006F47D4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    от «   » июля 2019г. сообщаю о согласии участвовать в аукционе на условиях, установленных  в настоящем информационном сообщении. </w:t>
      </w:r>
    </w:p>
    <w:p w:rsidR="006F47D4" w:rsidRDefault="006F47D4" w:rsidP="006F47D4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6F47D4" w:rsidRDefault="006F47D4" w:rsidP="006F47D4">
      <w:r>
        <w:t xml:space="preserve">         - подписать протокол о результатах аукциона,</w:t>
      </w:r>
    </w:p>
    <w:p w:rsidR="006F47D4" w:rsidRDefault="006F47D4" w:rsidP="006F47D4">
      <w:pPr>
        <w:jc w:val="both"/>
      </w:pPr>
      <w:r>
        <w:lastRenderedPageBreak/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6F47D4" w:rsidRPr="00B35D87" w:rsidRDefault="006F47D4" w:rsidP="006F47D4">
      <w:r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6F47D4" w:rsidRDefault="006F47D4" w:rsidP="006F47D4">
      <w:pPr>
        <w:jc w:val="both"/>
      </w:pPr>
      <w:r>
        <w:rPr>
          <w:b/>
          <w:bCs/>
        </w:rPr>
        <w:t xml:space="preserve">         </w:t>
      </w:r>
      <w:r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 (купли-продажи), утрачиваю внесенный  задаток.</w:t>
      </w:r>
    </w:p>
    <w:p w:rsidR="006F47D4" w:rsidRDefault="006F47D4" w:rsidP="006F47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6F47D4" w:rsidRDefault="006F47D4" w:rsidP="006F47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6F47D4" w:rsidRDefault="006F47D4" w:rsidP="006F47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6F47D4" w:rsidRDefault="006F47D4" w:rsidP="006F47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6F47D4" w:rsidRDefault="006F47D4" w:rsidP="006F47D4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6F47D4" w:rsidRDefault="006F47D4" w:rsidP="006F47D4">
      <w:pPr>
        <w:jc w:val="both"/>
      </w:pPr>
    </w:p>
    <w:p w:rsidR="006F47D4" w:rsidRDefault="006F47D4" w:rsidP="006F47D4">
      <w:r>
        <w:t>Подпись претендента (его полномочного представителя) ___________________________</w:t>
      </w:r>
    </w:p>
    <w:p w:rsidR="006F47D4" w:rsidRDefault="006F47D4" w:rsidP="006F47D4">
      <w:r>
        <w:t xml:space="preserve">«___» ______________ 2019г.                                             </w:t>
      </w:r>
      <w:proofErr w:type="spellStart"/>
      <w:r>
        <w:t>м.п</w:t>
      </w:r>
      <w:proofErr w:type="spellEnd"/>
      <w:r>
        <w:t>.</w:t>
      </w:r>
    </w:p>
    <w:p w:rsidR="006F47D4" w:rsidRDefault="006F47D4" w:rsidP="006F47D4"/>
    <w:p w:rsidR="006F47D4" w:rsidRDefault="006F47D4" w:rsidP="006F47D4">
      <w:r>
        <w:t>Заявка принята организатором торгов (его полномочным представителем)</w:t>
      </w:r>
    </w:p>
    <w:p w:rsidR="006F47D4" w:rsidRDefault="006F47D4" w:rsidP="006F47D4">
      <w:r>
        <w:t>«___» ______________2019г.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6F47D4" w:rsidRDefault="006F47D4" w:rsidP="006F47D4"/>
    <w:p w:rsidR="006F47D4" w:rsidRDefault="006F47D4" w:rsidP="006F47D4">
      <w:r>
        <w:t xml:space="preserve">Подпись уполномоченного лица, принявшего заявку               _______________________  </w:t>
      </w:r>
    </w:p>
    <w:p w:rsidR="006F47D4" w:rsidRDefault="006F47D4" w:rsidP="006F47D4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79179D" w:rsidRDefault="0079179D" w:rsidP="0079179D"/>
    <w:p w:rsidR="00660CB4" w:rsidRDefault="00660CB4" w:rsidP="00660CB4"/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291A25" w:rsidRDefault="00291A25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C210B" w:rsidRDefault="00DC210B" w:rsidP="00D366F6">
      <w:pPr>
        <w:tabs>
          <w:tab w:val="left" w:pos="7020"/>
        </w:tabs>
        <w:rPr>
          <w:sz w:val="22"/>
          <w:szCs w:val="22"/>
        </w:rPr>
      </w:pPr>
    </w:p>
    <w:p w:rsidR="00D366F6" w:rsidRDefault="00D366F6" w:rsidP="00D366F6">
      <w:pPr>
        <w:tabs>
          <w:tab w:val="left" w:pos="7020"/>
        </w:tabs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570391" w:rsidP="00717A02">
      <w:pPr>
        <w:tabs>
          <w:tab w:val="left" w:pos="7020"/>
        </w:tabs>
        <w:rPr>
          <w:sz w:val="22"/>
          <w:szCs w:val="2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8.25pt;margin-top:10.6pt;width:71.05pt;height:76.15pt;z-index:251661312" wrapcoords="-89 0 -89 21334 21511 21334 21511 0 -89 0">
            <v:imagedata r:id="rId10" o:title=""/>
            <w10:wrap type="tight"/>
          </v:shape>
          <o:OLEObject Type="Embed" ProgID="Photoshop.Image.9" ShapeID="_x0000_s1029" DrawAspect="Content" ObjectID="_1625465855" r:id="rId11">
            <o:FieldCodes>\s</o:FieldCodes>
          </o:OLEObject>
        </w:pict>
      </w: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</w:t>
      </w:r>
      <w:r w:rsidR="00681DC7">
        <w:rPr>
          <w:szCs w:val="20"/>
        </w:rPr>
        <w:t xml:space="preserve">                            </w:t>
      </w:r>
      <w:r w:rsidRPr="00B61F06">
        <w:rPr>
          <w:szCs w:val="20"/>
        </w:rPr>
        <w:t xml:space="preserve">              </w:t>
      </w:r>
      <w:r w:rsidR="00717A02">
        <w:rPr>
          <w:szCs w:val="20"/>
        </w:rPr>
        <w:t xml:space="preserve">                               </w:t>
      </w:r>
    </w:p>
    <w:p w:rsidR="00681DC7" w:rsidRDefault="00681DC7" w:rsidP="00681DC7">
      <w:r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pStyle w:val="4"/>
        <w:tabs>
          <w:tab w:val="left" w:pos="5103"/>
        </w:tabs>
        <w:jc w:val="center"/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1DC7" w:rsidRDefault="00681DC7" w:rsidP="00681DC7">
      <w:r>
        <w:t xml:space="preserve">                                                                        </w:t>
      </w:r>
    </w:p>
    <w:p w:rsidR="00681DC7" w:rsidRDefault="00681DC7" w:rsidP="00681DC7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681DC7" w:rsidRDefault="00681DC7" w:rsidP="00681DC7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1DC7" w:rsidRDefault="00681DC7" w:rsidP="00681DC7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681DC7" w:rsidRDefault="00681DC7" w:rsidP="00681DC7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A10DC" w:rsidRDefault="006F47D4" w:rsidP="00DA10DC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>От  10.07</w:t>
      </w:r>
      <w:r w:rsidR="00DA10DC">
        <w:rPr>
          <w:sz w:val="28"/>
          <w:szCs w:val="28"/>
        </w:rPr>
        <w:t xml:space="preserve">.2019  </w:t>
      </w:r>
      <w:r w:rsidR="00DA10DC">
        <w:rPr>
          <w:color w:val="000000" w:themeColor="text1"/>
          <w:sz w:val="28"/>
          <w:szCs w:val="28"/>
        </w:rPr>
        <w:t xml:space="preserve"> </w:t>
      </w:r>
      <w:r w:rsidR="00DA10DC" w:rsidRPr="00480B80">
        <w:rPr>
          <w:color w:val="000000" w:themeColor="text1"/>
          <w:sz w:val="28"/>
          <w:szCs w:val="28"/>
        </w:rPr>
        <w:t>№</w:t>
      </w:r>
      <w:r w:rsidR="00DA10DC">
        <w:rPr>
          <w:color w:val="000000" w:themeColor="text1"/>
          <w:sz w:val="28"/>
          <w:szCs w:val="28"/>
        </w:rPr>
        <w:t xml:space="preserve"> </w:t>
      </w:r>
      <w:r w:rsidR="00DA10DC" w:rsidRPr="00480B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1132</w:t>
      </w:r>
    </w:p>
    <w:p w:rsidR="00DA10DC" w:rsidRPr="00596971" w:rsidRDefault="00DA10DC" w:rsidP="00DA10DC">
      <w:pPr>
        <w:ind w:right="6318"/>
      </w:pPr>
      <w:r w:rsidRPr="00596971">
        <w:t xml:space="preserve">        г. Полысаево     </w:t>
      </w:r>
    </w:p>
    <w:p w:rsidR="00DA10DC" w:rsidRPr="00D366F6" w:rsidRDefault="00DA10DC" w:rsidP="00D366F6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415168" w:rsidRDefault="00415168" w:rsidP="00415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39.11 Земельного кодекса Российской Федерации от 25.10.2001 № 136-ФЗ, Уставом муниципального образования «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округ»,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6F47D4" w:rsidRDefault="006F47D4" w:rsidP="006F47D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42:38:0101001:20671, вид разрешенного использования – объект придорожного сервиса. </w:t>
      </w:r>
    </w:p>
    <w:p w:rsidR="006F47D4" w:rsidRDefault="006F47D4" w:rsidP="006F47D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6F47D4" w:rsidRPr="00060E49" w:rsidRDefault="006F47D4" w:rsidP="006F47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152 372 рубля</w:t>
      </w:r>
      <w:r w:rsidRPr="00060E49">
        <w:rPr>
          <w:sz w:val="28"/>
          <w:szCs w:val="28"/>
        </w:rPr>
        <w:t>.</w:t>
      </w:r>
    </w:p>
    <w:p w:rsidR="006F47D4" w:rsidRPr="00060E49" w:rsidRDefault="006F47D4" w:rsidP="006F47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30 474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6F47D4" w:rsidRPr="00060E49" w:rsidRDefault="006F47D4" w:rsidP="006F47D4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4 571 рублей</w:t>
      </w:r>
      <w:r w:rsidRPr="00060E49">
        <w:rPr>
          <w:sz w:val="28"/>
          <w:szCs w:val="28"/>
        </w:rPr>
        <w:t>.</w:t>
      </w:r>
    </w:p>
    <w:p w:rsidR="006F47D4" w:rsidRDefault="006F47D4" w:rsidP="006F47D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6F47D4" w:rsidRDefault="006F47D4" w:rsidP="006F47D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D366F6" w:rsidRDefault="006F47D4" w:rsidP="006F47D4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696A" w:rsidRDefault="00BF696A" w:rsidP="006F47D4">
      <w:pPr>
        <w:pStyle w:val="4"/>
        <w:tabs>
          <w:tab w:val="left" w:pos="765"/>
        </w:tabs>
        <w:jc w:val="both"/>
        <w:rPr>
          <w:sz w:val="28"/>
          <w:szCs w:val="28"/>
        </w:rPr>
      </w:pPr>
    </w:p>
    <w:p w:rsidR="003A241F" w:rsidRPr="00D366F6" w:rsidRDefault="00F54439" w:rsidP="00D366F6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</w:t>
      </w:r>
      <w:r w:rsidR="003A24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В. П. Зыков</w:t>
      </w:r>
      <w:r w:rsidR="00DA10DC">
        <w:t xml:space="preserve">                                                                      </w:t>
      </w:r>
      <w:r w:rsidR="00D366F6">
        <w:t xml:space="preserve">                      </w:t>
      </w: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3627C8">
        <w:t>3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0A52C3">
        <w:rPr>
          <w:rFonts w:cs="Courier New"/>
          <w:b/>
          <w:color w:val="000000"/>
          <w:szCs w:val="20"/>
          <w:lang w:bidi="ml-IN"/>
        </w:rPr>
        <w:t>9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 w:rsidR="000C15CF">
        <w:rPr>
          <w:rFonts w:cs="Courier New"/>
          <w:color w:val="000000"/>
          <w:spacing w:val="4"/>
          <w:szCs w:val="20"/>
          <w:lang w:bidi="ml-IN"/>
        </w:rPr>
        <w:t>1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lastRenderedPageBreak/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lastRenderedPageBreak/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lastRenderedPageBreak/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D91523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D91523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4F163E" w:rsidRPr="00E20806" w:rsidRDefault="004F163E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Pr="00D57585">
        <w:rPr>
          <w:rFonts w:cs="Courier New"/>
          <w:b/>
          <w:szCs w:val="20"/>
          <w:lang w:bidi="ml-IN"/>
        </w:rPr>
        <w:t>________  201</w:t>
      </w:r>
      <w:r w:rsidR="005272CF">
        <w:rPr>
          <w:rFonts w:cs="Courier New"/>
          <w:b/>
          <w:szCs w:val="20"/>
          <w:lang w:bidi="ml-IN"/>
        </w:rPr>
        <w:t>9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845E4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291A25">
      <w:pPr>
        <w:tabs>
          <w:tab w:val="left" w:pos="0"/>
        </w:tabs>
        <w:spacing w:line="360" w:lineRule="auto"/>
      </w:pPr>
    </w:p>
    <w:p w:rsidR="00291A25" w:rsidRDefault="00291A25" w:rsidP="00291A25">
      <w:pPr>
        <w:tabs>
          <w:tab w:val="left" w:pos="0"/>
        </w:tabs>
        <w:spacing w:line="360" w:lineRule="auto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291A25" w:rsidRDefault="00291A25" w:rsidP="00291A25">
      <w:pPr>
        <w:tabs>
          <w:tab w:val="left" w:pos="0"/>
        </w:tabs>
        <w:spacing w:line="360" w:lineRule="auto"/>
        <w:ind w:firstLine="709"/>
        <w:jc w:val="right"/>
      </w:pPr>
      <w:r>
        <w:lastRenderedPageBreak/>
        <w:t>Приложение № 4</w:t>
      </w:r>
    </w:p>
    <w:p w:rsidR="00657EF5" w:rsidRPr="00E70E99" w:rsidRDefault="00657EF5" w:rsidP="00657EF5">
      <w:pPr>
        <w:jc w:val="both"/>
        <w:rPr>
          <w:b/>
          <w:sz w:val="28"/>
          <w:szCs w:val="28"/>
        </w:rPr>
      </w:pPr>
      <w:r w:rsidRPr="00E70E99">
        <w:rPr>
          <w:b/>
          <w:sz w:val="28"/>
          <w:szCs w:val="28"/>
        </w:rPr>
        <w:t>Градостроительны</w:t>
      </w:r>
      <w:r>
        <w:rPr>
          <w:b/>
          <w:sz w:val="28"/>
          <w:szCs w:val="28"/>
        </w:rPr>
        <w:t>е</w:t>
      </w:r>
      <w:r w:rsidRPr="00E70E99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ы зон</w:t>
      </w:r>
      <w:r w:rsidRPr="00E70E99">
        <w:rPr>
          <w:b/>
          <w:sz w:val="28"/>
          <w:szCs w:val="28"/>
        </w:rPr>
        <w:t xml:space="preserve"> инженерной и транспортной инфраструктуры (ИТ-1</w:t>
      </w:r>
      <w:r>
        <w:rPr>
          <w:b/>
          <w:sz w:val="28"/>
          <w:szCs w:val="28"/>
        </w:rPr>
        <w:t>-1, ИТ-1-2</w:t>
      </w:r>
      <w:r w:rsidRPr="00E70E99">
        <w:rPr>
          <w:b/>
          <w:sz w:val="28"/>
          <w:szCs w:val="28"/>
        </w:rPr>
        <w:t>).</w:t>
      </w:r>
    </w:p>
    <w:p w:rsidR="00657EF5" w:rsidRPr="00E70E99" w:rsidRDefault="00657EF5" w:rsidP="00657EF5">
      <w:pPr>
        <w:ind w:firstLine="567"/>
        <w:jc w:val="both"/>
        <w:rPr>
          <w:sz w:val="28"/>
          <w:szCs w:val="28"/>
        </w:rPr>
      </w:pPr>
    </w:p>
    <w:p w:rsidR="00657EF5" w:rsidRPr="00E70E99" w:rsidRDefault="00657EF5" w:rsidP="00657EF5">
      <w:pPr>
        <w:ind w:firstLine="567"/>
        <w:jc w:val="both"/>
        <w:rPr>
          <w:sz w:val="28"/>
          <w:szCs w:val="28"/>
        </w:rPr>
      </w:pPr>
      <w:r w:rsidRPr="00E70E99">
        <w:rPr>
          <w:sz w:val="28"/>
          <w:szCs w:val="28"/>
        </w:rPr>
        <w:t>1. Зон</w:t>
      </w:r>
      <w:r>
        <w:rPr>
          <w:sz w:val="28"/>
          <w:szCs w:val="28"/>
        </w:rPr>
        <w:t>ы</w:t>
      </w:r>
      <w:r w:rsidRPr="00E70E99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E70E99">
        <w:rPr>
          <w:sz w:val="28"/>
          <w:szCs w:val="28"/>
        </w:rPr>
        <w:t xml:space="preserve"> для размещения объектов автомобильного и железнодорожного транспорта.</w:t>
      </w:r>
    </w:p>
    <w:p w:rsidR="00657EF5" w:rsidRPr="00E70E99" w:rsidRDefault="00657EF5" w:rsidP="00657EF5">
      <w:pPr>
        <w:ind w:firstLine="567"/>
        <w:jc w:val="both"/>
        <w:rPr>
          <w:sz w:val="28"/>
          <w:szCs w:val="28"/>
        </w:rPr>
      </w:pPr>
      <w:r w:rsidRPr="00E70E99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657EF5" w:rsidRPr="00E70E99" w:rsidRDefault="00657EF5" w:rsidP="00657EF5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  <w:sectPr w:rsidR="00657EF5" w:rsidRPr="00E70E99" w:rsidSect="00E61ABD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657EF5" w:rsidRPr="00E70E99" w:rsidRDefault="00657EF5" w:rsidP="00657EF5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  <w:sectPr w:rsidR="00657EF5" w:rsidRPr="00E70E99" w:rsidSect="003E7454">
          <w:type w:val="continuous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tbl>
      <w:tblPr>
        <w:tblW w:w="96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277"/>
        <w:gridCol w:w="1001"/>
      </w:tblGrid>
      <w:tr w:rsidR="00657EF5" w:rsidRPr="00C442E3" w:rsidTr="0035363F">
        <w:tc>
          <w:tcPr>
            <w:tcW w:w="2370" w:type="dxa"/>
            <w:shd w:val="clear" w:color="auto" w:fill="auto"/>
          </w:tcPr>
          <w:p w:rsidR="00657EF5" w:rsidRPr="00C442E3" w:rsidRDefault="00657EF5" w:rsidP="0035363F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</w:t>
            </w:r>
          </w:p>
        </w:tc>
        <w:tc>
          <w:tcPr>
            <w:tcW w:w="6277" w:type="dxa"/>
            <w:shd w:val="clear" w:color="auto" w:fill="auto"/>
          </w:tcPr>
          <w:p w:rsidR="00657EF5" w:rsidRPr="00C442E3" w:rsidRDefault="00657EF5" w:rsidP="0035363F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3"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657EF5" w:rsidRPr="00C442E3" w:rsidRDefault="00657EF5" w:rsidP="0035363F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57EF5" w:rsidRPr="00C442E3" w:rsidRDefault="00657EF5" w:rsidP="0035363F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3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</w:tc>
      </w:tr>
      <w:tr w:rsidR="00657EF5" w:rsidRPr="00C442E3" w:rsidTr="0035363F">
        <w:tc>
          <w:tcPr>
            <w:tcW w:w="9648" w:type="dxa"/>
            <w:gridSpan w:val="3"/>
            <w:shd w:val="clear" w:color="auto" w:fill="auto"/>
          </w:tcPr>
          <w:p w:rsidR="00657EF5" w:rsidRPr="00C442E3" w:rsidRDefault="00657EF5" w:rsidP="003536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657EF5" w:rsidRPr="00C442E3" w:rsidTr="0035363F">
        <w:trPr>
          <w:trHeight w:val="250"/>
        </w:trPr>
        <w:tc>
          <w:tcPr>
            <w:tcW w:w="2370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6277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железнодорожных путей;</w:t>
            </w:r>
          </w:p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001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7.1</w:t>
            </w:r>
          </w:p>
        </w:tc>
      </w:tr>
      <w:tr w:rsidR="00657EF5" w:rsidRPr="00C442E3" w:rsidTr="0035363F">
        <w:trPr>
          <w:trHeight w:val="250"/>
        </w:trPr>
        <w:tc>
          <w:tcPr>
            <w:tcW w:w="2370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6277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001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7.2</w:t>
            </w:r>
          </w:p>
        </w:tc>
      </w:tr>
      <w:tr w:rsidR="00657EF5" w:rsidRPr="00C442E3" w:rsidTr="0035363F">
        <w:trPr>
          <w:trHeight w:val="250"/>
        </w:trPr>
        <w:tc>
          <w:tcPr>
            <w:tcW w:w="2370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77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C442E3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442E3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3.1</w:t>
            </w:r>
          </w:p>
        </w:tc>
      </w:tr>
      <w:tr w:rsidR="00657EF5" w:rsidRPr="00C442E3" w:rsidTr="0035363F">
        <w:trPr>
          <w:trHeight w:val="250"/>
        </w:trPr>
        <w:tc>
          <w:tcPr>
            <w:tcW w:w="2370" w:type="dxa"/>
            <w:shd w:val="clear" w:color="auto" w:fill="auto"/>
          </w:tcPr>
          <w:p w:rsidR="00657EF5" w:rsidRPr="00C442E3" w:rsidRDefault="00657EF5" w:rsidP="0035363F">
            <w:pPr>
              <w:autoSpaceDE w:val="0"/>
              <w:autoSpaceDN w:val="0"/>
              <w:adjustRightInd w:val="0"/>
              <w:jc w:val="both"/>
            </w:pPr>
            <w:r w:rsidRPr="00C442E3">
              <w:t xml:space="preserve">Обеспечение </w:t>
            </w:r>
            <w:r w:rsidRPr="00C442E3">
              <w:lastRenderedPageBreak/>
              <w:t>внутреннего правопорядка</w:t>
            </w:r>
          </w:p>
          <w:p w:rsidR="00657EF5" w:rsidRPr="00C442E3" w:rsidRDefault="00657EF5" w:rsidP="003536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77" w:type="dxa"/>
            <w:shd w:val="clear" w:color="auto" w:fill="auto"/>
          </w:tcPr>
          <w:p w:rsidR="00657EF5" w:rsidRPr="00C442E3" w:rsidRDefault="00657EF5" w:rsidP="0035363F">
            <w:pPr>
              <w:autoSpaceDE w:val="0"/>
              <w:autoSpaceDN w:val="0"/>
              <w:adjustRightInd w:val="0"/>
              <w:ind w:firstLine="269"/>
              <w:jc w:val="both"/>
            </w:pPr>
            <w:r w:rsidRPr="00C442E3">
              <w:lastRenderedPageBreak/>
              <w:t xml:space="preserve">Размещение объектов капитального строительства, </w:t>
            </w:r>
            <w:r w:rsidRPr="00C442E3">
              <w:lastRenderedPageBreak/>
              <w:t>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657EF5" w:rsidRPr="00C442E3" w:rsidRDefault="00657EF5" w:rsidP="0035363F">
            <w:pPr>
              <w:autoSpaceDE w:val="0"/>
              <w:autoSpaceDN w:val="0"/>
              <w:adjustRightInd w:val="0"/>
              <w:ind w:firstLine="269"/>
              <w:jc w:val="both"/>
            </w:pPr>
            <w:r w:rsidRPr="00C442E3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1" w:type="dxa"/>
            <w:shd w:val="clear" w:color="auto" w:fill="auto"/>
          </w:tcPr>
          <w:p w:rsidR="00657EF5" w:rsidRPr="00C442E3" w:rsidRDefault="00657EF5" w:rsidP="0035363F">
            <w:pPr>
              <w:pStyle w:val="a7"/>
              <w:ind w:left="0"/>
              <w:jc w:val="center"/>
            </w:pPr>
            <w:r w:rsidRPr="00C442E3">
              <w:lastRenderedPageBreak/>
              <w:t>8.3</w:t>
            </w:r>
          </w:p>
        </w:tc>
      </w:tr>
      <w:tr w:rsidR="00657EF5" w:rsidRPr="00C442E3" w:rsidTr="0035363F">
        <w:tc>
          <w:tcPr>
            <w:tcW w:w="9648" w:type="dxa"/>
            <w:gridSpan w:val="3"/>
            <w:shd w:val="clear" w:color="auto" w:fill="auto"/>
          </w:tcPr>
          <w:p w:rsidR="00657EF5" w:rsidRPr="00C442E3" w:rsidRDefault="00657EF5" w:rsidP="0035363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C442E3">
              <w:rPr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657EF5" w:rsidRPr="00C442E3" w:rsidTr="0035363F">
        <w:tc>
          <w:tcPr>
            <w:tcW w:w="2370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277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2" w:tooltip="Объекты гаражного назначения" w:history="1">
              <w:r w:rsidRPr="00C442E3">
                <w:rPr>
                  <w:color w:val="0000FF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1001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4.9</w:t>
            </w:r>
          </w:p>
        </w:tc>
      </w:tr>
      <w:tr w:rsidR="00657EF5" w:rsidRPr="00C442E3" w:rsidTr="0035363F">
        <w:tc>
          <w:tcPr>
            <w:tcW w:w="2370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6277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01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4.9.1</w:t>
            </w:r>
          </w:p>
        </w:tc>
      </w:tr>
      <w:tr w:rsidR="00657EF5" w:rsidRPr="00C442E3" w:rsidTr="0035363F">
        <w:tc>
          <w:tcPr>
            <w:tcW w:w="2370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Связь</w:t>
            </w:r>
          </w:p>
        </w:tc>
        <w:tc>
          <w:tcPr>
            <w:tcW w:w="6277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C442E3">
                <w:rPr>
                  <w:color w:val="0000FF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6.8</w:t>
            </w:r>
          </w:p>
        </w:tc>
      </w:tr>
      <w:tr w:rsidR="00657EF5" w:rsidRPr="00C442E3" w:rsidTr="0035363F">
        <w:tc>
          <w:tcPr>
            <w:tcW w:w="2370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6277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1" w:type="dxa"/>
            <w:shd w:val="clear" w:color="auto" w:fill="auto"/>
          </w:tcPr>
          <w:p w:rsidR="00657EF5" w:rsidRPr="00C442E3" w:rsidRDefault="00657EF5" w:rsidP="003536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7.5</w:t>
            </w:r>
          </w:p>
        </w:tc>
      </w:tr>
      <w:tr w:rsidR="00657EF5" w:rsidRPr="00C442E3" w:rsidTr="0035363F">
        <w:tc>
          <w:tcPr>
            <w:tcW w:w="9648" w:type="dxa"/>
            <w:gridSpan w:val="3"/>
            <w:shd w:val="clear" w:color="auto" w:fill="auto"/>
          </w:tcPr>
          <w:p w:rsidR="00657EF5" w:rsidRPr="00C442E3" w:rsidRDefault="00657EF5" w:rsidP="0035363F">
            <w:pPr>
              <w:pStyle w:val="ConsPlusDocList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E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57EF5" w:rsidRPr="00C442E3" w:rsidTr="0035363F">
        <w:tc>
          <w:tcPr>
            <w:tcW w:w="9648" w:type="dxa"/>
            <w:gridSpan w:val="3"/>
            <w:shd w:val="clear" w:color="auto" w:fill="auto"/>
          </w:tcPr>
          <w:p w:rsidR="00657EF5" w:rsidRPr="00C442E3" w:rsidRDefault="00657EF5" w:rsidP="0035363F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Благоустройство и озеленение территории</w:t>
            </w:r>
          </w:p>
        </w:tc>
      </w:tr>
      <w:tr w:rsidR="00657EF5" w:rsidRPr="00C442E3" w:rsidTr="0035363F">
        <w:tc>
          <w:tcPr>
            <w:tcW w:w="9648" w:type="dxa"/>
            <w:gridSpan w:val="3"/>
            <w:shd w:val="clear" w:color="auto" w:fill="auto"/>
          </w:tcPr>
          <w:p w:rsidR="00657EF5" w:rsidRPr="00C442E3" w:rsidRDefault="00657EF5" w:rsidP="0035363F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C442E3">
              <w:rPr>
                <w:sz w:val="24"/>
                <w:szCs w:val="24"/>
              </w:rPr>
              <w:t>Размещение стоянок индивидуального легкового транспорта</w:t>
            </w:r>
          </w:p>
        </w:tc>
      </w:tr>
    </w:tbl>
    <w:p w:rsidR="00657EF5" w:rsidRPr="00C91C1D" w:rsidRDefault="00657EF5" w:rsidP="00657EF5">
      <w:pPr>
        <w:ind w:firstLine="567"/>
        <w:jc w:val="both"/>
        <w:rPr>
          <w:sz w:val="12"/>
          <w:szCs w:val="12"/>
        </w:rPr>
      </w:pPr>
    </w:p>
    <w:p w:rsidR="00657EF5" w:rsidRDefault="00657EF5" w:rsidP="00657EF5">
      <w:pPr>
        <w:ind w:firstLine="567"/>
        <w:jc w:val="both"/>
        <w:rPr>
          <w:sz w:val="28"/>
          <w:szCs w:val="28"/>
        </w:rPr>
      </w:pPr>
      <w:r w:rsidRPr="00E73E60">
        <w:rPr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57EF5" w:rsidRPr="00C91C1D" w:rsidRDefault="00657EF5" w:rsidP="00657EF5">
      <w:pPr>
        <w:ind w:firstLine="567"/>
        <w:jc w:val="both"/>
        <w:rPr>
          <w:sz w:val="12"/>
          <w:szCs w:val="12"/>
        </w:rPr>
      </w:pPr>
    </w:p>
    <w:tbl>
      <w:tblPr>
        <w:tblW w:w="9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81"/>
        <w:gridCol w:w="1187"/>
        <w:gridCol w:w="1559"/>
        <w:gridCol w:w="1134"/>
        <w:gridCol w:w="1663"/>
      </w:tblGrid>
      <w:tr w:rsidR="00657EF5" w:rsidRPr="00BB30BF" w:rsidTr="0035363F">
        <w:trPr>
          <w:trHeight w:val="1866"/>
        </w:trPr>
        <w:tc>
          <w:tcPr>
            <w:tcW w:w="3119" w:type="dxa"/>
            <w:vMerge w:val="restart"/>
          </w:tcPr>
          <w:p w:rsidR="00657EF5" w:rsidRPr="00BB30BF" w:rsidRDefault="00657EF5" w:rsidP="0035363F">
            <w:pPr>
              <w:pStyle w:val="a7"/>
              <w:ind w:left="0"/>
            </w:pPr>
            <w:r w:rsidRPr="00BB30BF">
              <w:t>Обозначение вида разрешенного использования земельного участка</w:t>
            </w:r>
          </w:p>
        </w:tc>
        <w:tc>
          <w:tcPr>
            <w:tcW w:w="2268" w:type="dxa"/>
            <w:gridSpan w:val="2"/>
          </w:tcPr>
          <w:p w:rsidR="00657EF5" w:rsidRPr="00BB30BF" w:rsidRDefault="00657EF5" w:rsidP="0035363F">
            <w:pPr>
              <w:pStyle w:val="a7"/>
              <w:ind w:left="0"/>
            </w:pPr>
            <w:r w:rsidRPr="00BB30BF">
              <w:t>Размер земельных участков (площадь), кв. м</w:t>
            </w:r>
          </w:p>
        </w:tc>
        <w:tc>
          <w:tcPr>
            <w:tcW w:w="1559" w:type="dxa"/>
            <w:vMerge w:val="restart"/>
          </w:tcPr>
          <w:p w:rsidR="00657EF5" w:rsidRPr="00BB30BF" w:rsidRDefault="00657EF5" w:rsidP="0035363F">
            <w:pPr>
              <w:pStyle w:val="a7"/>
              <w:ind w:left="0"/>
            </w:pPr>
            <w:r w:rsidRPr="00BB30BF">
              <w:t xml:space="preserve">Минимальные отступы от границ земельных участков в целях </w:t>
            </w:r>
            <w:r w:rsidRPr="00BB30BF">
              <w:lastRenderedPageBreak/>
              <w:t xml:space="preserve">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BB30BF">
              <w:t>м</w:t>
            </w:r>
            <w:proofErr w:type="gramEnd"/>
          </w:p>
        </w:tc>
        <w:tc>
          <w:tcPr>
            <w:tcW w:w="1134" w:type="dxa"/>
            <w:vMerge w:val="restart"/>
          </w:tcPr>
          <w:p w:rsidR="00657EF5" w:rsidRPr="00BB30BF" w:rsidRDefault="00657EF5" w:rsidP="0035363F">
            <w:pPr>
              <w:pStyle w:val="a7"/>
              <w:ind w:left="0"/>
            </w:pPr>
            <w:r w:rsidRPr="00BB30BF">
              <w:lastRenderedPageBreak/>
              <w:t>Предельное количество этажей, шт.</w:t>
            </w:r>
          </w:p>
        </w:tc>
        <w:tc>
          <w:tcPr>
            <w:tcW w:w="1663" w:type="dxa"/>
            <w:vMerge w:val="restart"/>
          </w:tcPr>
          <w:p w:rsidR="00657EF5" w:rsidRPr="00BB30BF" w:rsidRDefault="00657EF5" w:rsidP="0035363F">
            <w:pPr>
              <w:pStyle w:val="a7"/>
              <w:ind w:left="0"/>
            </w:pPr>
            <w:r w:rsidRPr="00BB30BF">
              <w:t xml:space="preserve">Максимальный процент застройки в границах земельного участка, </w:t>
            </w:r>
            <w:r w:rsidRPr="00BB30BF">
              <w:lastRenderedPageBreak/>
              <w:t>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57EF5" w:rsidRPr="00BB30BF" w:rsidTr="0035363F">
        <w:trPr>
          <w:trHeight w:val="2739"/>
        </w:trPr>
        <w:tc>
          <w:tcPr>
            <w:tcW w:w="3119" w:type="dxa"/>
            <w:vMerge/>
          </w:tcPr>
          <w:p w:rsidR="00657EF5" w:rsidRPr="00BB30BF" w:rsidRDefault="00657EF5" w:rsidP="0035363F">
            <w:pPr>
              <w:pStyle w:val="a7"/>
              <w:ind w:left="0"/>
            </w:pPr>
          </w:p>
        </w:tc>
        <w:tc>
          <w:tcPr>
            <w:tcW w:w="1081" w:type="dxa"/>
          </w:tcPr>
          <w:p w:rsidR="00657EF5" w:rsidRPr="00BB30BF" w:rsidRDefault="00657EF5" w:rsidP="0035363F">
            <w:pPr>
              <w:pStyle w:val="a7"/>
              <w:ind w:left="0"/>
            </w:pPr>
            <w:r w:rsidRPr="00BB30BF">
              <w:t>минимальный</w:t>
            </w:r>
          </w:p>
        </w:tc>
        <w:tc>
          <w:tcPr>
            <w:tcW w:w="1187" w:type="dxa"/>
          </w:tcPr>
          <w:p w:rsidR="00657EF5" w:rsidRPr="00BB30BF" w:rsidRDefault="00657EF5" w:rsidP="0035363F">
            <w:pPr>
              <w:pStyle w:val="a7"/>
              <w:ind w:left="0"/>
            </w:pPr>
            <w:r w:rsidRPr="00BB30BF">
              <w:t>максимальный</w:t>
            </w:r>
          </w:p>
        </w:tc>
        <w:tc>
          <w:tcPr>
            <w:tcW w:w="1559" w:type="dxa"/>
            <w:vMerge/>
          </w:tcPr>
          <w:p w:rsidR="00657EF5" w:rsidRPr="00BB30BF" w:rsidRDefault="00657EF5" w:rsidP="0035363F">
            <w:pPr>
              <w:pStyle w:val="a7"/>
              <w:ind w:left="0"/>
            </w:pPr>
          </w:p>
        </w:tc>
        <w:tc>
          <w:tcPr>
            <w:tcW w:w="1134" w:type="dxa"/>
            <w:vMerge/>
          </w:tcPr>
          <w:p w:rsidR="00657EF5" w:rsidRPr="00BB30BF" w:rsidRDefault="00657EF5" w:rsidP="0035363F">
            <w:pPr>
              <w:pStyle w:val="a7"/>
              <w:ind w:left="0"/>
            </w:pPr>
          </w:p>
        </w:tc>
        <w:tc>
          <w:tcPr>
            <w:tcW w:w="1663" w:type="dxa"/>
            <w:vMerge/>
          </w:tcPr>
          <w:p w:rsidR="00657EF5" w:rsidRPr="00BB30BF" w:rsidRDefault="00657EF5" w:rsidP="0035363F">
            <w:pPr>
              <w:pStyle w:val="a7"/>
              <w:ind w:left="0"/>
            </w:pPr>
          </w:p>
        </w:tc>
      </w:tr>
      <w:tr w:rsidR="00657EF5" w:rsidRPr="00BB30BF" w:rsidTr="0035363F">
        <w:tc>
          <w:tcPr>
            <w:tcW w:w="3119" w:type="dxa"/>
          </w:tcPr>
          <w:p w:rsidR="00657EF5" w:rsidRPr="00E73E60" w:rsidRDefault="00657EF5" w:rsidP="0035363F">
            <w:pPr>
              <w:pStyle w:val="a7"/>
              <w:ind w:left="0"/>
            </w:pPr>
            <w:r w:rsidRPr="00E73E60">
              <w:lastRenderedPageBreak/>
              <w:t xml:space="preserve">Коммунальное обслуживание (3.1), Связь (6.8), </w:t>
            </w:r>
            <w:r>
              <w:t>Ж</w:t>
            </w:r>
            <w:r w:rsidRPr="00E73E60">
              <w:t>елезнодорожный транспорт (7.1), Автомобильный транспорт (7.2)</w:t>
            </w:r>
            <w:r>
              <w:t xml:space="preserve">, </w:t>
            </w:r>
            <w:r w:rsidRPr="00E73E60">
              <w:t>Трубопроводный транспорт (7.5)</w:t>
            </w:r>
          </w:p>
        </w:tc>
        <w:tc>
          <w:tcPr>
            <w:tcW w:w="1081" w:type="dxa"/>
            <w:vAlign w:val="center"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  <w:r w:rsidRPr="00BB30BF">
              <w:t>10</w:t>
            </w:r>
          </w:p>
        </w:tc>
        <w:tc>
          <w:tcPr>
            <w:tcW w:w="1187" w:type="dxa"/>
            <w:vMerge w:val="restart"/>
            <w:vAlign w:val="center"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  <w:r w:rsidRPr="00BB30BF">
              <w:t>Параметр не ограничивается</w:t>
            </w:r>
          </w:p>
        </w:tc>
        <w:tc>
          <w:tcPr>
            <w:tcW w:w="1559" w:type="dxa"/>
            <w:vAlign w:val="center"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  <w:r w:rsidRPr="00BB30BF">
              <w:t>1</w:t>
            </w:r>
          </w:p>
        </w:tc>
        <w:tc>
          <w:tcPr>
            <w:tcW w:w="1134" w:type="dxa"/>
            <w:vAlign w:val="center"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  <w:r w:rsidRPr="00BB30BF">
              <w:t>Параметр не ограничивается</w:t>
            </w:r>
          </w:p>
        </w:tc>
        <w:tc>
          <w:tcPr>
            <w:tcW w:w="1663" w:type="dxa"/>
            <w:vAlign w:val="center"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  <w:r w:rsidRPr="00BB30BF">
              <w:t>100</w:t>
            </w:r>
          </w:p>
        </w:tc>
      </w:tr>
      <w:tr w:rsidR="00657EF5" w:rsidRPr="00BB30BF" w:rsidTr="0035363F">
        <w:tc>
          <w:tcPr>
            <w:tcW w:w="3119" w:type="dxa"/>
            <w:vAlign w:val="center"/>
          </w:tcPr>
          <w:p w:rsidR="00657EF5" w:rsidRPr="00E73E60" w:rsidRDefault="00657EF5" w:rsidP="0035363F">
            <w:pPr>
              <w:tabs>
                <w:tab w:val="left" w:pos="1418"/>
              </w:tabs>
            </w:pPr>
            <w:r w:rsidRPr="00E73E60">
              <w:t>Обслуживание автотранспорта (4.9), Объекты придорожного сервиса (4.9.1)</w:t>
            </w:r>
          </w:p>
        </w:tc>
        <w:tc>
          <w:tcPr>
            <w:tcW w:w="1081" w:type="dxa"/>
            <w:vAlign w:val="center"/>
          </w:tcPr>
          <w:p w:rsidR="00657EF5" w:rsidRPr="00BB30BF" w:rsidRDefault="00657EF5" w:rsidP="0035363F">
            <w:pPr>
              <w:tabs>
                <w:tab w:val="left" w:pos="1418"/>
              </w:tabs>
              <w:jc w:val="center"/>
            </w:pPr>
            <w:r w:rsidRPr="00BB30BF">
              <w:t>200</w:t>
            </w:r>
          </w:p>
        </w:tc>
        <w:tc>
          <w:tcPr>
            <w:tcW w:w="1187" w:type="dxa"/>
            <w:vMerge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  <w:r w:rsidRPr="00BB30BF">
              <w:t>1</w:t>
            </w:r>
          </w:p>
        </w:tc>
        <w:tc>
          <w:tcPr>
            <w:tcW w:w="1134" w:type="dxa"/>
            <w:vAlign w:val="center"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  <w:r w:rsidRPr="00BB30BF">
              <w:t>1</w:t>
            </w:r>
          </w:p>
        </w:tc>
        <w:tc>
          <w:tcPr>
            <w:tcW w:w="1663" w:type="dxa"/>
            <w:vAlign w:val="center"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  <w:r w:rsidRPr="00BB30BF">
              <w:t>80</w:t>
            </w:r>
          </w:p>
        </w:tc>
      </w:tr>
      <w:tr w:rsidR="00657EF5" w:rsidRPr="00BB30BF" w:rsidTr="0035363F">
        <w:tc>
          <w:tcPr>
            <w:tcW w:w="3119" w:type="dxa"/>
          </w:tcPr>
          <w:p w:rsidR="00657EF5" w:rsidRPr="00E73E60" w:rsidRDefault="00657EF5" w:rsidP="0035363F">
            <w:pPr>
              <w:pStyle w:val="ConsPlusNormal"/>
            </w:pPr>
            <w:r w:rsidRPr="00E73E60">
              <w:t>Обеспечение внутреннего правопорядка (8.3)</w:t>
            </w:r>
          </w:p>
        </w:tc>
        <w:tc>
          <w:tcPr>
            <w:tcW w:w="1081" w:type="dxa"/>
            <w:vAlign w:val="center"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  <w:r w:rsidRPr="00BB30BF">
              <w:t>600</w:t>
            </w:r>
          </w:p>
        </w:tc>
        <w:tc>
          <w:tcPr>
            <w:tcW w:w="1187" w:type="dxa"/>
            <w:vMerge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  <w:r w:rsidRPr="00BB30BF">
              <w:t>3</w:t>
            </w:r>
          </w:p>
        </w:tc>
        <w:tc>
          <w:tcPr>
            <w:tcW w:w="1134" w:type="dxa"/>
            <w:vAlign w:val="center"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  <w:r w:rsidRPr="00BB30BF">
              <w:t>3</w:t>
            </w:r>
          </w:p>
        </w:tc>
        <w:tc>
          <w:tcPr>
            <w:tcW w:w="1663" w:type="dxa"/>
            <w:vAlign w:val="center"/>
          </w:tcPr>
          <w:p w:rsidR="00657EF5" w:rsidRPr="00BB30BF" w:rsidRDefault="00657EF5" w:rsidP="0035363F">
            <w:pPr>
              <w:pStyle w:val="a7"/>
              <w:ind w:left="0"/>
              <w:jc w:val="center"/>
            </w:pPr>
            <w:r w:rsidRPr="00BB30BF">
              <w:t>60</w:t>
            </w:r>
          </w:p>
        </w:tc>
      </w:tr>
    </w:tbl>
    <w:p w:rsidR="00657EF5" w:rsidRPr="00C442E3" w:rsidRDefault="00657EF5" w:rsidP="00657EF5">
      <w:pPr>
        <w:tabs>
          <w:tab w:val="left" w:pos="1418"/>
        </w:tabs>
        <w:jc w:val="both"/>
        <w:rPr>
          <w:sz w:val="28"/>
          <w:szCs w:val="28"/>
        </w:rPr>
      </w:pPr>
    </w:p>
    <w:p w:rsidR="00657EF5" w:rsidRPr="00C47607" w:rsidRDefault="00657EF5" w:rsidP="00657EF5">
      <w:pPr>
        <w:ind w:firstLine="567"/>
        <w:jc w:val="both"/>
        <w:rPr>
          <w:sz w:val="28"/>
          <w:szCs w:val="28"/>
        </w:rPr>
      </w:pPr>
      <w:r w:rsidRPr="00C442E3">
        <w:rPr>
          <w:sz w:val="28"/>
          <w:szCs w:val="28"/>
        </w:rPr>
        <w:t>4. В границах территориальн</w:t>
      </w:r>
      <w:r>
        <w:rPr>
          <w:sz w:val="28"/>
          <w:szCs w:val="28"/>
        </w:rPr>
        <w:t>ых зон</w:t>
      </w:r>
      <w:r w:rsidRPr="00C442E3">
        <w:rPr>
          <w:sz w:val="28"/>
          <w:szCs w:val="28"/>
        </w:rPr>
        <w:t xml:space="preserve"> инженерной и транспортной инфраструктуры возможно формирование </w:t>
      </w:r>
      <w:r>
        <w:rPr>
          <w:sz w:val="28"/>
          <w:szCs w:val="28"/>
        </w:rPr>
        <w:t xml:space="preserve">земельных </w:t>
      </w:r>
      <w:r w:rsidRPr="00C47607">
        <w:rPr>
          <w:sz w:val="28"/>
          <w:szCs w:val="28"/>
        </w:rPr>
        <w:t>участков</w:t>
      </w:r>
      <w:r>
        <w:rPr>
          <w:sz w:val="28"/>
          <w:szCs w:val="28"/>
        </w:rPr>
        <w:t>, градостроительные регламенты на которые не распространяются,</w:t>
      </w:r>
      <w:r w:rsidRPr="00C47607">
        <w:rPr>
          <w:sz w:val="28"/>
          <w:szCs w:val="28"/>
        </w:rPr>
        <w:t xml:space="preserve"> со следующим вид</w:t>
      </w:r>
      <w:r>
        <w:rPr>
          <w:sz w:val="28"/>
          <w:szCs w:val="28"/>
        </w:rPr>
        <w:t>ом</w:t>
      </w:r>
      <w:r w:rsidRPr="00C47607">
        <w:rPr>
          <w:sz w:val="28"/>
          <w:szCs w:val="28"/>
        </w:rPr>
        <w:t xml:space="preserve"> разрешенного использования: </w:t>
      </w:r>
    </w:p>
    <w:p w:rsidR="00657EF5" w:rsidRPr="00C442E3" w:rsidRDefault="00657EF5" w:rsidP="00657EF5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C47607">
        <w:rPr>
          <w:sz w:val="28"/>
          <w:szCs w:val="28"/>
        </w:rPr>
        <w:t xml:space="preserve">1) Земельные участки (территории) общего пользования (12.0) - </w:t>
      </w:r>
      <w:r>
        <w:rPr>
          <w:sz w:val="28"/>
          <w:szCs w:val="28"/>
        </w:rPr>
        <w:t>р</w:t>
      </w:r>
      <w:r w:rsidRPr="00C47607">
        <w:rPr>
          <w:sz w:val="28"/>
          <w:szCs w:val="28"/>
        </w:rPr>
        <w:t>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291A25" w:rsidRDefault="00291A25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291A25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22296"/>
    <w:rsid w:val="000252C8"/>
    <w:rsid w:val="00057366"/>
    <w:rsid w:val="00062023"/>
    <w:rsid w:val="00062FF6"/>
    <w:rsid w:val="00074217"/>
    <w:rsid w:val="00077C42"/>
    <w:rsid w:val="000A52C3"/>
    <w:rsid w:val="000B648F"/>
    <w:rsid w:val="000C15CF"/>
    <w:rsid w:val="000C6B1E"/>
    <w:rsid w:val="000D53B4"/>
    <w:rsid w:val="000E17BE"/>
    <w:rsid w:val="000F206A"/>
    <w:rsid w:val="0010056E"/>
    <w:rsid w:val="001142BE"/>
    <w:rsid w:val="001239D2"/>
    <w:rsid w:val="00131A30"/>
    <w:rsid w:val="001369A9"/>
    <w:rsid w:val="0014473D"/>
    <w:rsid w:val="0016226E"/>
    <w:rsid w:val="00172901"/>
    <w:rsid w:val="00175D07"/>
    <w:rsid w:val="00175D21"/>
    <w:rsid w:val="0018684B"/>
    <w:rsid w:val="00191AA1"/>
    <w:rsid w:val="001D45A3"/>
    <w:rsid w:val="001F3215"/>
    <w:rsid w:val="00226069"/>
    <w:rsid w:val="00231623"/>
    <w:rsid w:val="002343F4"/>
    <w:rsid w:val="00254328"/>
    <w:rsid w:val="00257339"/>
    <w:rsid w:val="00262701"/>
    <w:rsid w:val="002661AB"/>
    <w:rsid w:val="00273A35"/>
    <w:rsid w:val="00275F57"/>
    <w:rsid w:val="002826EA"/>
    <w:rsid w:val="00286D2B"/>
    <w:rsid w:val="00291A25"/>
    <w:rsid w:val="002925AE"/>
    <w:rsid w:val="0029272F"/>
    <w:rsid w:val="0029331A"/>
    <w:rsid w:val="002B580C"/>
    <w:rsid w:val="002B6D6F"/>
    <w:rsid w:val="002E0C1A"/>
    <w:rsid w:val="002E42B4"/>
    <w:rsid w:val="0030151B"/>
    <w:rsid w:val="00323417"/>
    <w:rsid w:val="00345C23"/>
    <w:rsid w:val="003627C8"/>
    <w:rsid w:val="00370774"/>
    <w:rsid w:val="00382E58"/>
    <w:rsid w:val="00387D74"/>
    <w:rsid w:val="00393E35"/>
    <w:rsid w:val="003959F8"/>
    <w:rsid w:val="003A241F"/>
    <w:rsid w:val="003A764C"/>
    <w:rsid w:val="003B722A"/>
    <w:rsid w:val="003E6AB4"/>
    <w:rsid w:val="003F7636"/>
    <w:rsid w:val="00405EA5"/>
    <w:rsid w:val="00415168"/>
    <w:rsid w:val="004238BD"/>
    <w:rsid w:val="00435E8F"/>
    <w:rsid w:val="00437BEB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163E"/>
    <w:rsid w:val="004F4B4A"/>
    <w:rsid w:val="004F6173"/>
    <w:rsid w:val="005016AB"/>
    <w:rsid w:val="005020BD"/>
    <w:rsid w:val="0050407A"/>
    <w:rsid w:val="005156F7"/>
    <w:rsid w:val="005272CF"/>
    <w:rsid w:val="00535E88"/>
    <w:rsid w:val="00536072"/>
    <w:rsid w:val="005405EA"/>
    <w:rsid w:val="005629B5"/>
    <w:rsid w:val="00564003"/>
    <w:rsid w:val="00570391"/>
    <w:rsid w:val="00585BE7"/>
    <w:rsid w:val="00586EF9"/>
    <w:rsid w:val="00594AA0"/>
    <w:rsid w:val="005E6801"/>
    <w:rsid w:val="005F115E"/>
    <w:rsid w:val="006164CF"/>
    <w:rsid w:val="00632758"/>
    <w:rsid w:val="00634639"/>
    <w:rsid w:val="00635290"/>
    <w:rsid w:val="00641827"/>
    <w:rsid w:val="00650B56"/>
    <w:rsid w:val="006523DD"/>
    <w:rsid w:val="00657EF5"/>
    <w:rsid w:val="00660AC5"/>
    <w:rsid w:val="00660CB4"/>
    <w:rsid w:val="006638D6"/>
    <w:rsid w:val="00665372"/>
    <w:rsid w:val="00681DC7"/>
    <w:rsid w:val="0069125B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D7034"/>
    <w:rsid w:val="006E28A3"/>
    <w:rsid w:val="006F47D4"/>
    <w:rsid w:val="007022B6"/>
    <w:rsid w:val="00717A02"/>
    <w:rsid w:val="00722BD0"/>
    <w:rsid w:val="007252A6"/>
    <w:rsid w:val="00732500"/>
    <w:rsid w:val="007370C7"/>
    <w:rsid w:val="00743DA7"/>
    <w:rsid w:val="007466F2"/>
    <w:rsid w:val="00752A06"/>
    <w:rsid w:val="00753F8C"/>
    <w:rsid w:val="0076069A"/>
    <w:rsid w:val="00761065"/>
    <w:rsid w:val="00763236"/>
    <w:rsid w:val="0077307E"/>
    <w:rsid w:val="007844FE"/>
    <w:rsid w:val="0079179D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3748E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44776"/>
    <w:rsid w:val="00956F2F"/>
    <w:rsid w:val="00962EBC"/>
    <w:rsid w:val="009653BB"/>
    <w:rsid w:val="00970539"/>
    <w:rsid w:val="009A5CA6"/>
    <w:rsid w:val="009A5D28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C72D3"/>
    <w:rsid w:val="00AD31F9"/>
    <w:rsid w:val="00AF5868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3B80"/>
    <w:rsid w:val="00B964AC"/>
    <w:rsid w:val="00BA4E41"/>
    <w:rsid w:val="00BA71EE"/>
    <w:rsid w:val="00BB06F4"/>
    <w:rsid w:val="00BC43D3"/>
    <w:rsid w:val="00BD49CC"/>
    <w:rsid w:val="00BE3756"/>
    <w:rsid w:val="00BE4883"/>
    <w:rsid w:val="00BF696A"/>
    <w:rsid w:val="00BF72CD"/>
    <w:rsid w:val="00C03A15"/>
    <w:rsid w:val="00C117B0"/>
    <w:rsid w:val="00C21353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4CE4"/>
    <w:rsid w:val="00CB5E8E"/>
    <w:rsid w:val="00CC19E0"/>
    <w:rsid w:val="00CC2EA9"/>
    <w:rsid w:val="00CC46BD"/>
    <w:rsid w:val="00CD3C4A"/>
    <w:rsid w:val="00CE004F"/>
    <w:rsid w:val="00CE55A5"/>
    <w:rsid w:val="00CE647B"/>
    <w:rsid w:val="00CF41B4"/>
    <w:rsid w:val="00CF4715"/>
    <w:rsid w:val="00D22B0C"/>
    <w:rsid w:val="00D248C9"/>
    <w:rsid w:val="00D276A7"/>
    <w:rsid w:val="00D30469"/>
    <w:rsid w:val="00D366F6"/>
    <w:rsid w:val="00D37FA0"/>
    <w:rsid w:val="00D57585"/>
    <w:rsid w:val="00D754DC"/>
    <w:rsid w:val="00D91523"/>
    <w:rsid w:val="00D925DF"/>
    <w:rsid w:val="00D939EC"/>
    <w:rsid w:val="00D95683"/>
    <w:rsid w:val="00DA10DC"/>
    <w:rsid w:val="00DA129F"/>
    <w:rsid w:val="00DB7CA4"/>
    <w:rsid w:val="00DC179A"/>
    <w:rsid w:val="00DC210B"/>
    <w:rsid w:val="00DD5A37"/>
    <w:rsid w:val="00DE18C3"/>
    <w:rsid w:val="00E12CE9"/>
    <w:rsid w:val="00E17938"/>
    <w:rsid w:val="00E20806"/>
    <w:rsid w:val="00E30490"/>
    <w:rsid w:val="00E30ED7"/>
    <w:rsid w:val="00E359A6"/>
    <w:rsid w:val="00E46519"/>
    <w:rsid w:val="00E54779"/>
    <w:rsid w:val="00E6044B"/>
    <w:rsid w:val="00E919E4"/>
    <w:rsid w:val="00EA7B6D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16F6"/>
    <w:rsid w:val="00F54439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olisaev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75F9-01FD-4A51-8D60-AED239B2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5693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39</cp:revision>
  <cp:lastPrinted>2019-07-09T01:28:00Z</cp:lastPrinted>
  <dcterms:created xsi:type="dcterms:W3CDTF">2019-02-26T03:08:00Z</dcterms:created>
  <dcterms:modified xsi:type="dcterms:W3CDTF">2019-07-24T02:31:00Z</dcterms:modified>
</cp:coreProperties>
</file>